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bookmarkStart w:id="0" w:name="_GoBack"/>
      <w:bookmarkEnd w:id="0"/>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14710A" w:rsidRPr="0014710A">
        <w:rPr>
          <w:szCs w:val="22"/>
        </w:rPr>
        <w:t>Ремонтные работы текущего характера на объектах ОАО «Славнефть-ЯНОС»</w:t>
      </w:r>
      <w:r w:rsidR="00EE4641" w:rsidRPr="00346FEF">
        <w:rPr>
          <w:szCs w:val="22"/>
        </w:rPr>
        <w:t>.</w:t>
      </w:r>
    </w:p>
    <w:p w:rsidR="0014710A" w:rsidRDefault="00F20595" w:rsidP="0014710A">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r w:rsidR="0014710A">
        <w:rPr>
          <w:szCs w:val="22"/>
        </w:rPr>
        <w:t>.</w:t>
      </w:r>
    </w:p>
    <w:p w:rsidR="00EF1336" w:rsidRPr="00EF1336" w:rsidRDefault="00EF1336" w:rsidP="0014710A">
      <w:pPr>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14710A" w:rsidRPr="0014710A">
        <w:rPr>
          <w:szCs w:val="22"/>
        </w:rPr>
        <w:t>начало работ – с даты подписания договора, окончание работ - декабрь 2020 г. Окончание работ в целом и отдельных этапов (в случае их наличия) оформляются двусторонними актами выполненных работ</w:t>
      </w:r>
      <w:r w:rsidR="00F077EA" w:rsidRPr="00F077EA">
        <w:rPr>
          <w:szCs w:val="22"/>
        </w:rPr>
        <w:t>.</w:t>
      </w:r>
    </w:p>
    <w:p w:rsidR="0014710A" w:rsidRPr="0014710A" w:rsidRDefault="00EF1336" w:rsidP="0014710A">
      <w:pPr>
        <w:spacing w:before="0"/>
        <w:jc w:val="both"/>
        <w:rPr>
          <w:szCs w:val="22"/>
        </w:rPr>
      </w:pPr>
      <w:r w:rsidRPr="0014710A">
        <w:rPr>
          <w:rFonts w:cs="Arial"/>
          <w:b/>
          <w:szCs w:val="22"/>
          <w:u w:val="single"/>
        </w:rPr>
        <w:t>Условия оплаты:</w:t>
      </w:r>
      <w:r w:rsidRPr="0014710A">
        <w:rPr>
          <w:szCs w:val="22"/>
        </w:rPr>
        <w:t xml:space="preserve"> </w:t>
      </w:r>
      <w:r w:rsidR="0014710A" w:rsidRPr="0014710A">
        <w:rPr>
          <w:szCs w:val="22"/>
        </w:rPr>
        <w:t>по предоставленным подписанным актам выполненных работ и счетам–фактурам, с отсрочкой платежа 90 (девяносто) календарных дней.</w:t>
      </w:r>
    </w:p>
    <w:p w:rsidR="0014710A" w:rsidRPr="0014710A" w:rsidRDefault="0014710A" w:rsidP="0014710A">
      <w:pPr>
        <w:autoSpaceDE w:val="0"/>
        <w:spacing w:before="0"/>
        <w:ind w:firstLine="567"/>
        <w:jc w:val="both"/>
        <w:rPr>
          <w:szCs w:val="22"/>
        </w:rPr>
      </w:pPr>
      <w:r w:rsidRPr="0014710A">
        <w:rPr>
          <w:szCs w:val="22"/>
        </w:rPr>
        <w:t>Разница в стоимости материалов поставки Подрядчика (возникшая между стоимостью</w:t>
      </w:r>
      <w:r w:rsidRPr="0014710A">
        <w:rPr>
          <w:color w:val="FF0000"/>
          <w:szCs w:val="22"/>
        </w:rPr>
        <w:t xml:space="preserve"> </w:t>
      </w:r>
      <w:r w:rsidRPr="0014710A">
        <w:rPr>
          <w:color w:val="000000"/>
          <w:szCs w:val="22"/>
        </w:rPr>
        <w:t>материалов поставки Подрядчика, согласованной с Заказчиком, и фактической</w:t>
      </w:r>
      <w:r w:rsidRPr="0014710A">
        <w:rPr>
          <w:szCs w:val="22"/>
        </w:rPr>
        <w:t xml:space="preserve"> </w:t>
      </w:r>
      <w:r w:rsidRPr="0014710A">
        <w:rPr>
          <w:color w:val="000000"/>
          <w:szCs w:val="22"/>
        </w:rPr>
        <w:t>стоимостью</w:t>
      </w:r>
      <w:r w:rsidRPr="0014710A">
        <w:rPr>
          <w:szCs w:val="22"/>
        </w:rPr>
        <w:t xml:space="preserve"> приобретенных Подрядчиком материалов) оплате Заказчиком не подлежит.</w:t>
      </w:r>
    </w:p>
    <w:p w:rsidR="0014710A" w:rsidRPr="0014710A" w:rsidRDefault="0014710A" w:rsidP="0014710A">
      <w:pPr>
        <w:autoSpaceDE w:val="0"/>
        <w:spacing w:before="0"/>
        <w:ind w:firstLine="567"/>
        <w:jc w:val="both"/>
        <w:rPr>
          <w:szCs w:val="22"/>
        </w:rPr>
      </w:pPr>
      <w:r w:rsidRPr="0014710A">
        <w:rPr>
          <w:szCs w:val="22"/>
        </w:rPr>
        <w:t xml:space="preserve">Виды ремонтных работ указаны в </w:t>
      </w:r>
      <w:r w:rsidRPr="0014710A">
        <w:rPr>
          <w:color w:val="000000"/>
          <w:szCs w:val="22"/>
        </w:rPr>
        <w:t>Приложение №1 к проекту Договора</w:t>
      </w:r>
      <w:r w:rsidRPr="0014710A">
        <w:rPr>
          <w:szCs w:val="22"/>
        </w:rPr>
        <w:t>.</w:t>
      </w:r>
    </w:p>
    <w:p w:rsidR="0014710A" w:rsidRPr="0014710A" w:rsidRDefault="0014710A" w:rsidP="0014710A">
      <w:pPr>
        <w:autoSpaceDE w:val="0"/>
        <w:spacing w:before="0"/>
        <w:ind w:firstLine="567"/>
        <w:jc w:val="both"/>
        <w:rPr>
          <w:szCs w:val="22"/>
        </w:rPr>
      </w:pPr>
      <w:r w:rsidRPr="0014710A">
        <w:rPr>
          <w:szCs w:val="22"/>
        </w:rPr>
        <w:t xml:space="preserve">Объемы работ будут определяться в соответствии с утвержденными Заказчиком дефектными ведомостями. Стоимость таких работ указывается в оформленных приложениях к Договору (Приложение №3 к проекту Договора при стоимости работ свыше 1 млн. руб. без НДС, Приложение №4 к проекту Договора при стоимости работ менее 1 млн. руб. без НДС) и определяется утвержденными Заказчиком локальными ресурсными сметными расчетами, </w:t>
      </w:r>
      <w:r w:rsidRPr="0014710A">
        <w:rPr>
          <w:color w:val="000000"/>
          <w:szCs w:val="22"/>
        </w:rPr>
        <w:t>выполненными на основании утвержденной Заказчиком дефектной ведомости и Регламент</w:t>
      </w:r>
      <w:r w:rsidR="00243183">
        <w:rPr>
          <w:color w:val="000000"/>
          <w:szCs w:val="22"/>
        </w:rPr>
        <w:t>ов</w:t>
      </w:r>
      <w:r w:rsidRPr="0014710A">
        <w:rPr>
          <w:szCs w:val="22"/>
        </w:rPr>
        <w:t xml:space="preserve"> определения стоимости работ</w:t>
      </w:r>
      <w:r w:rsidRPr="0014710A">
        <w:rPr>
          <w:color w:val="000000"/>
          <w:szCs w:val="22"/>
        </w:rPr>
        <w:t xml:space="preserve"> на весь период их выполнения (Приложение №2 к проекту Договора)</w:t>
      </w:r>
      <w:r w:rsidRPr="0014710A">
        <w:rPr>
          <w:szCs w:val="22"/>
        </w:rPr>
        <w:t>. В случае возникновения срочных, внеплановых работ во внеурочное время Подрядчик обязан в кратчайшие сроки, согласованные с Заказчиком приступить к выполнению данных ремонтных работ. Основанием для начала выполнения таких работ будет оформленный Заказчиком и полученный Подрядчиком наряд-заказ на выполнение внеплановых, срочных работ (Приложение №5 к Проекту Договора). В случае выполнения данных работ Подрядчиком к фонду оплаты труда и эксплуатации машин и механизмов   в сметной документации применяется повышающий коэффициент 1,2.</w:t>
      </w:r>
    </w:p>
    <w:p w:rsidR="0014710A" w:rsidRPr="0014710A" w:rsidRDefault="0014710A" w:rsidP="0014710A">
      <w:pPr>
        <w:autoSpaceDE w:val="0"/>
        <w:spacing w:before="0"/>
        <w:jc w:val="both"/>
        <w:rPr>
          <w:szCs w:val="22"/>
        </w:rPr>
      </w:pPr>
      <w:r w:rsidRPr="0014710A">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14710A" w:rsidRPr="0014710A" w:rsidRDefault="0014710A" w:rsidP="0014710A">
      <w:pPr>
        <w:autoSpaceDE w:val="0"/>
        <w:spacing w:before="0"/>
        <w:jc w:val="both"/>
        <w:rPr>
          <w:szCs w:val="22"/>
        </w:rPr>
      </w:pPr>
      <w:r w:rsidRPr="0014710A">
        <w:rPr>
          <w:szCs w:val="22"/>
        </w:rPr>
        <w:t>Выбор подрядчика на проведение комплекса работ будет осуществляться в два этапа:</w:t>
      </w:r>
    </w:p>
    <w:p w:rsidR="0014710A" w:rsidRPr="0014710A" w:rsidRDefault="0014710A" w:rsidP="0014710A">
      <w:pPr>
        <w:numPr>
          <w:ilvl w:val="0"/>
          <w:numId w:val="8"/>
        </w:numPr>
        <w:suppressAutoHyphens/>
        <w:autoSpaceDE w:val="0"/>
        <w:spacing w:before="0"/>
        <w:jc w:val="both"/>
        <w:rPr>
          <w:szCs w:val="22"/>
        </w:rPr>
      </w:pPr>
      <w:r w:rsidRPr="0014710A">
        <w:rPr>
          <w:szCs w:val="22"/>
        </w:rPr>
        <w:t>Этап оценки соответствия технических частей оферт – по совокупности критериев, указанных в форме «Требования к Контрагенту».</w:t>
      </w:r>
    </w:p>
    <w:p w:rsidR="0014710A" w:rsidRPr="0014710A" w:rsidRDefault="0014710A" w:rsidP="0014710A">
      <w:pPr>
        <w:numPr>
          <w:ilvl w:val="0"/>
          <w:numId w:val="8"/>
        </w:numPr>
        <w:suppressAutoHyphens/>
        <w:autoSpaceDE w:val="0"/>
        <w:spacing w:before="0"/>
        <w:jc w:val="both"/>
        <w:rPr>
          <w:szCs w:val="22"/>
        </w:rPr>
      </w:pPr>
      <w:r w:rsidRPr="0014710A">
        <w:rPr>
          <w:szCs w:val="22"/>
        </w:rPr>
        <w:t>Этап рассмотрения коммерческих частей оферт – по следующему критерию оценки:</w:t>
      </w:r>
    </w:p>
    <w:p w:rsidR="00EF20C7" w:rsidRPr="0014710A" w:rsidRDefault="0014710A" w:rsidP="0014710A">
      <w:pPr>
        <w:spacing w:before="0"/>
        <w:ind w:firstLine="426"/>
        <w:jc w:val="both"/>
        <w:rPr>
          <w:b/>
          <w:szCs w:val="22"/>
        </w:rPr>
      </w:pPr>
      <w:r w:rsidRPr="0014710A">
        <w:rPr>
          <w:b/>
          <w:szCs w:val="22"/>
        </w:rPr>
        <w:t xml:space="preserve">- </w:t>
      </w:r>
      <w:r w:rsidRPr="0014710A">
        <w:rPr>
          <w:szCs w:val="22"/>
        </w:rPr>
        <w:t xml:space="preserve">наименьшая стоимость человеко-часа, </w:t>
      </w:r>
      <w:r>
        <w:rPr>
          <w:rFonts w:cs="Arial"/>
          <w:szCs w:val="22"/>
        </w:rPr>
        <w:t xml:space="preserve">определенная по </w:t>
      </w:r>
      <w:r w:rsidRPr="005B7783">
        <w:rPr>
          <w:rFonts w:cs="Arial"/>
          <w:szCs w:val="22"/>
        </w:rPr>
        <w:t>Методике расчёта величины затрат на выполнение ремонтных работ работником подрядной организации за 1 час согласно регламент</w:t>
      </w:r>
      <w:r w:rsidR="00243183">
        <w:rPr>
          <w:rFonts w:cs="Arial"/>
          <w:szCs w:val="22"/>
        </w:rPr>
        <w:t>ов</w:t>
      </w:r>
      <w:r w:rsidRPr="005B7783">
        <w:rPr>
          <w:rFonts w:cs="Arial"/>
          <w:szCs w:val="22"/>
        </w:rPr>
        <w:t xml:space="preserve"> определения стоимости</w:t>
      </w:r>
      <w:r w:rsidRPr="0014710A">
        <w:rPr>
          <w:szCs w:val="22"/>
        </w:rPr>
        <w:t xml:space="preserve"> (</w:t>
      </w:r>
      <w:r>
        <w:rPr>
          <w:szCs w:val="22"/>
        </w:rPr>
        <w:t>Форма 12).</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14710A" w:rsidRPr="0014710A">
        <w:rPr>
          <w:szCs w:val="22"/>
        </w:rPr>
        <w:t>СП 16.13330.2011, СП 63.13330.2012, СП 70.13330.2012, СП 45.13330.2012, СП 75.13330.2011, СП 61.13330.2012, СП 126.13330.2012,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нормативными документами, указанными в п. п. 5.</w:t>
      </w:r>
      <w:r w:rsidR="0014710A">
        <w:rPr>
          <w:iCs/>
          <w:szCs w:val="22"/>
        </w:rPr>
        <w:t>4</w:t>
      </w:r>
      <w:r>
        <w:rPr>
          <w:iCs/>
          <w:szCs w:val="22"/>
        </w:rPr>
        <w:t xml:space="preserve">,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76"/>
        <w:gridCol w:w="10"/>
        <w:gridCol w:w="2683"/>
        <w:gridCol w:w="10"/>
        <w:gridCol w:w="1701"/>
        <w:gridCol w:w="1701"/>
      </w:tblGrid>
      <w:tr w:rsidR="0014710A" w:rsidTr="0014710A">
        <w:trPr>
          <w:trHeight w:val="1065"/>
          <w:tblHeader/>
        </w:trPr>
        <w:tc>
          <w:tcPr>
            <w:tcW w:w="709" w:type="dxa"/>
            <w:shd w:val="clear" w:color="auto" w:fill="D9D9D9"/>
            <w:vAlign w:val="center"/>
            <w:hideMark/>
          </w:tcPr>
          <w:p w:rsidR="0014710A" w:rsidRPr="0014710A" w:rsidRDefault="0014710A" w:rsidP="003D16CE">
            <w:pPr>
              <w:rPr>
                <w:rFonts w:cs="Arial"/>
                <w:b/>
                <w:bCs/>
                <w:sz w:val="20"/>
                <w:szCs w:val="20"/>
              </w:rPr>
            </w:pPr>
            <w:r w:rsidRPr="0014710A">
              <w:rPr>
                <w:rFonts w:cs="Arial"/>
                <w:b/>
                <w:bCs/>
                <w:sz w:val="20"/>
                <w:szCs w:val="20"/>
              </w:rPr>
              <w:lastRenderedPageBreak/>
              <w:t>№ п/п</w:t>
            </w:r>
          </w:p>
        </w:tc>
        <w:tc>
          <w:tcPr>
            <w:tcW w:w="3686" w:type="dxa"/>
            <w:gridSpan w:val="2"/>
            <w:shd w:val="clear" w:color="auto" w:fill="D9D9D9"/>
            <w:vAlign w:val="center"/>
            <w:hideMark/>
          </w:tcPr>
          <w:p w:rsidR="0014710A" w:rsidRPr="0014710A" w:rsidRDefault="0014710A" w:rsidP="003D16CE">
            <w:pPr>
              <w:rPr>
                <w:rFonts w:cs="Arial"/>
                <w:b/>
                <w:bCs/>
                <w:sz w:val="20"/>
                <w:szCs w:val="20"/>
              </w:rPr>
            </w:pPr>
            <w:r w:rsidRPr="0014710A">
              <w:rPr>
                <w:rFonts w:cs="Arial"/>
                <w:b/>
                <w:bCs/>
                <w:sz w:val="20"/>
                <w:szCs w:val="20"/>
              </w:rPr>
              <w:t xml:space="preserve">Требование </w:t>
            </w:r>
            <w:r w:rsidRPr="0014710A">
              <w:rPr>
                <w:rFonts w:cs="Arial"/>
                <w:b/>
                <w:bCs/>
                <w:sz w:val="20"/>
                <w:szCs w:val="20"/>
              </w:rPr>
              <w:br/>
              <w:t>(параметр оценки)</w:t>
            </w:r>
          </w:p>
        </w:tc>
        <w:tc>
          <w:tcPr>
            <w:tcW w:w="2693" w:type="dxa"/>
            <w:gridSpan w:val="2"/>
            <w:shd w:val="clear" w:color="auto" w:fill="D9D9D9"/>
            <w:vAlign w:val="center"/>
            <w:hideMark/>
          </w:tcPr>
          <w:p w:rsidR="0014710A" w:rsidRPr="0014710A" w:rsidRDefault="0014710A" w:rsidP="003D16CE">
            <w:pPr>
              <w:rPr>
                <w:rFonts w:cs="Arial"/>
                <w:b/>
                <w:bCs/>
                <w:sz w:val="20"/>
                <w:szCs w:val="20"/>
              </w:rPr>
            </w:pPr>
            <w:r w:rsidRPr="0014710A">
              <w:rPr>
                <w:rFonts w:cs="Arial"/>
                <w:b/>
                <w:bCs/>
                <w:sz w:val="20"/>
                <w:szCs w:val="20"/>
              </w:rPr>
              <w:t>Документы, подтверждающие соответствия требованию</w:t>
            </w:r>
          </w:p>
        </w:tc>
        <w:tc>
          <w:tcPr>
            <w:tcW w:w="1701" w:type="dxa"/>
            <w:shd w:val="clear" w:color="auto" w:fill="D9D9D9"/>
            <w:vAlign w:val="center"/>
            <w:hideMark/>
          </w:tcPr>
          <w:p w:rsidR="0014710A" w:rsidRPr="0014710A" w:rsidRDefault="0014710A" w:rsidP="003D16CE">
            <w:pPr>
              <w:rPr>
                <w:rFonts w:cs="Arial"/>
                <w:b/>
                <w:bCs/>
                <w:sz w:val="20"/>
                <w:szCs w:val="20"/>
              </w:rPr>
            </w:pPr>
            <w:r w:rsidRPr="0014710A">
              <w:rPr>
                <w:rFonts w:cs="Arial"/>
                <w:b/>
                <w:bCs/>
                <w:sz w:val="20"/>
                <w:szCs w:val="20"/>
              </w:rPr>
              <w:t>Единица измерения</w:t>
            </w:r>
          </w:p>
        </w:tc>
        <w:tc>
          <w:tcPr>
            <w:tcW w:w="1701" w:type="dxa"/>
            <w:shd w:val="clear" w:color="auto" w:fill="D9D9D9"/>
            <w:vAlign w:val="center"/>
            <w:hideMark/>
          </w:tcPr>
          <w:p w:rsidR="0014710A" w:rsidRPr="0014710A" w:rsidRDefault="0014710A" w:rsidP="003D16CE">
            <w:pPr>
              <w:rPr>
                <w:rFonts w:cs="Arial"/>
                <w:b/>
                <w:bCs/>
                <w:sz w:val="20"/>
                <w:szCs w:val="20"/>
                <w:u w:val="single"/>
              </w:rPr>
            </w:pPr>
            <w:r w:rsidRPr="0014710A">
              <w:rPr>
                <w:rFonts w:cs="Arial"/>
                <w:b/>
                <w:bCs/>
                <w:sz w:val="20"/>
                <w:szCs w:val="20"/>
              </w:rPr>
              <w:t>Условия соответствия</w:t>
            </w:r>
          </w:p>
        </w:tc>
      </w:tr>
      <w:tr w:rsidR="0014710A" w:rsidRPr="002E571A" w:rsidTr="0014710A">
        <w:trPr>
          <w:trHeight w:val="163"/>
          <w:tblHeader/>
        </w:trPr>
        <w:tc>
          <w:tcPr>
            <w:tcW w:w="709" w:type="dxa"/>
            <w:shd w:val="clear" w:color="auto" w:fill="D9D9D9"/>
            <w:noWrap/>
            <w:vAlign w:val="center"/>
          </w:tcPr>
          <w:p w:rsidR="0014710A" w:rsidRPr="0014710A" w:rsidRDefault="0014710A" w:rsidP="003D16CE">
            <w:pPr>
              <w:rPr>
                <w:rFonts w:cs="Arial"/>
                <w:b/>
                <w:sz w:val="20"/>
                <w:szCs w:val="20"/>
              </w:rPr>
            </w:pPr>
            <w:r w:rsidRPr="0014710A">
              <w:rPr>
                <w:rFonts w:cs="Arial"/>
                <w:b/>
                <w:sz w:val="20"/>
                <w:szCs w:val="20"/>
              </w:rPr>
              <w:t>1</w:t>
            </w:r>
          </w:p>
        </w:tc>
        <w:tc>
          <w:tcPr>
            <w:tcW w:w="3686" w:type="dxa"/>
            <w:gridSpan w:val="2"/>
            <w:shd w:val="clear" w:color="auto" w:fill="D9D9D9"/>
            <w:vAlign w:val="center"/>
          </w:tcPr>
          <w:p w:rsidR="0014710A" w:rsidRPr="0014710A" w:rsidRDefault="0014710A" w:rsidP="003D16CE">
            <w:pPr>
              <w:rPr>
                <w:rFonts w:cs="Arial"/>
                <w:b/>
                <w:sz w:val="20"/>
                <w:szCs w:val="20"/>
              </w:rPr>
            </w:pPr>
            <w:r w:rsidRPr="0014710A">
              <w:rPr>
                <w:rFonts w:cs="Arial"/>
                <w:b/>
                <w:sz w:val="20"/>
                <w:szCs w:val="20"/>
              </w:rPr>
              <w:t>2</w:t>
            </w:r>
          </w:p>
        </w:tc>
        <w:tc>
          <w:tcPr>
            <w:tcW w:w="2693" w:type="dxa"/>
            <w:gridSpan w:val="2"/>
            <w:shd w:val="clear" w:color="auto" w:fill="D9D9D9"/>
            <w:vAlign w:val="center"/>
          </w:tcPr>
          <w:p w:rsidR="0014710A" w:rsidRPr="0014710A" w:rsidRDefault="0014710A" w:rsidP="003D16CE">
            <w:pPr>
              <w:rPr>
                <w:rFonts w:cs="Arial"/>
                <w:b/>
                <w:sz w:val="20"/>
                <w:szCs w:val="20"/>
              </w:rPr>
            </w:pPr>
            <w:r w:rsidRPr="0014710A">
              <w:rPr>
                <w:rFonts w:cs="Arial"/>
                <w:b/>
                <w:sz w:val="20"/>
                <w:szCs w:val="20"/>
              </w:rPr>
              <w:t>3</w:t>
            </w:r>
          </w:p>
        </w:tc>
        <w:tc>
          <w:tcPr>
            <w:tcW w:w="1701" w:type="dxa"/>
            <w:shd w:val="clear" w:color="auto" w:fill="D9D9D9"/>
            <w:vAlign w:val="center"/>
          </w:tcPr>
          <w:p w:rsidR="0014710A" w:rsidRPr="0014710A" w:rsidRDefault="0014710A" w:rsidP="003D16CE">
            <w:pPr>
              <w:rPr>
                <w:rFonts w:cs="Arial"/>
                <w:b/>
                <w:sz w:val="20"/>
                <w:szCs w:val="20"/>
              </w:rPr>
            </w:pPr>
            <w:r w:rsidRPr="0014710A">
              <w:rPr>
                <w:rFonts w:cs="Arial"/>
                <w:b/>
                <w:sz w:val="20"/>
                <w:szCs w:val="20"/>
              </w:rPr>
              <w:t>4</w:t>
            </w:r>
          </w:p>
        </w:tc>
        <w:tc>
          <w:tcPr>
            <w:tcW w:w="1701" w:type="dxa"/>
            <w:shd w:val="clear" w:color="auto" w:fill="D9D9D9"/>
            <w:vAlign w:val="center"/>
          </w:tcPr>
          <w:p w:rsidR="0014710A" w:rsidRPr="0014710A" w:rsidRDefault="0014710A" w:rsidP="003D16CE">
            <w:pPr>
              <w:rPr>
                <w:rFonts w:cs="Arial"/>
                <w:b/>
                <w:sz w:val="20"/>
                <w:szCs w:val="20"/>
              </w:rPr>
            </w:pPr>
            <w:r w:rsidRPr="0014710A">
              <w:rPr>
                <w:rFonts w:cs="Arial"/>
                <w:b/>
                <w:sz w:val="20"/>
                <w:szCs w:val="20"/>
              </w:rPr>
              <w:t>5</w:t>
            </w:r>
          </w:p>
        </w:tc>
      </w:tr>
      <w:tr w:rsidR="0014710A" w:rsidRPr="00232DB5" w:rsidTr="0014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14710A" w:rsidRPr="0014710A" w:rsidRDefault="0014710A" w:rsidP="003D16CE">
            <w:pPr>
              <w:rPr>
                <w:rFonts w:cs="Arial"/>
                <w:sz w:val="20"/>
                <w:szCs w:val="20"/>
              </w:rPr>
            </w:pPr>
            <w:r w:rsidRPr="0014710A">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14710A" w:rsidRPr="0014710A" w:rsidRDefault="0014710A" w:rsidP="008F79C5">
            <w:pPr>
              <w:autoSpaceDE w:val="0"/>
              <w:jc w:val="both"/>
              <w:rPr>
                <w:rFonts w:cs="Arial"/>
                <w:sz w:val="20"/>
                <w:szCs w:val="20"/>
              </w:rPr>
            </w:pPr>
            <w:r w:rsidRPr="0014710A">
              <w:rPr>
                <w:rFonts w:cs="Arial"/>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на объектах нефтепереработки (технологических трубопроводов, оборудования, зданий, сооружений), в том числе, но не ограничиваясь, на ОАО «Славнефть-ЯНОС», ОАО «Газп</w:t>
            </w:r>
            <w:r w:rsidR="008F79C5">
              <w:rPr>
                <w:rFonts w:cs="Arial"/>
                <w:sz w:val="20"/>
                <w:szCs w:val="20"/>
              </w:rPr>
              <w:t>ром нефть», ОАО «НК «Роснефть»</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3D16CE">
            <w:pPr>
              <w:autoSpaceDE w:val="0"/>
              <w:ind w:left="34"/>
              <w:rPr>
                <w:rFonts w:cs="Arial"/>
                <w:sz w:val="20"/>
                <w:szCs w:val="20"/>
                <w:shd w:val="clear" w:color="auto" w:fill="FFFF00"/>
              </w:rPr>
            </w:pPr>
            <w:r w:rsidRPr="00A450FF">
              <w:rPr>
                <w:rFonts w:cs="Arial"/>
                <w:sz w:val="20"/>
                <w:szCs w:val="20"/>
              </w:rPr>
              <w:t>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референц-лист</w:t>
            </w:r>
          </w:p>
        </w:tc>
        <w:tc>
          <w:tcPr>
            <w:tcW w:w="1711"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3D16CE">
            <w:pPr>
              <w:autoSpaceDE w:val="0"/>
              <w:ind w:left="34"/>
              <w:jc w:val="both"/>
              <w:rPr>
                <w:rFonts w:cs="Arial"/>
                <w:sz w:val="20"/>
                <w:szCs w:val="20"/>
              </w:rPr>
            </w:pPr>
            <w:r w:rsidRPr="00A450FF">
              <w:rPr>
                <w:rFonts w:cs="Arial"/>
                <w:sz w:val="20"/>
                <w:szCs w:val="20"/>
              </w:rPr>
              <w:t>рубль,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10A" w:rsidRPr="0014710A" w:rsidRDefault="0014710A" w:rsidP="003D16CE">
            <w:pPr>
              <w:autoSpaceDE w:val="0"/>
              <w:jc w:val="both"/>
              <w:rPr>
                <w:rFonts w:cs="Arial"/>
                <w:sz w:val="20"/>
                <w:szCs w:val="20"/>
              </w:rPr>
            </w:pPr>
            <w:r w:rsidRPr="0014710A">
              <w:rPr>
                <w:rFonts w:cs="Arial"/>
                <w:sz w:val="20"/>
                <w:szCs w:val="20"/>
              </w:rPr>
              <w:t xml:space="preserve">180 000 000 </w:t>
            </w:r>
          </w:p>
          <w:p w:rsidR="0014710A" w:rsidRPr="0014710A" w:rsidRDefault="0014710A" w:rsidP="003D16CE">
            <w:pPr>
              <w:autoSpaceDE w:val="0"/>
              <w:jc w:val="both"/>
              <w:rPr>
                <w:rFonts w:cs="Arial"/>
                <w:sz w:val="20"/>
                <w:szCs w:val="20"/>
              </w:rPr>
            </w:pPr>
            <w:r w:rsidRPr="0014710A">
              <w:rPr>
                <w:rFonts w:cs="Arial"/>
                <w:sz w:val="20"/>
                <w:szCs w:val="20"/>
              </w:rPr>
              <w:t>и более</w:t>
            </w:r>
          </w:p>
        </w:tc>
      </w:tr>
      <w:tr w:rsidR="0014710A" w:rsidRPr="009571D3" w:rsidTr="0014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14710A" w:rsidRPr="0014710A" w:rsidRDefault="0014710A" w:rsidP="003D16CE">
            <w:pPr>
              <w:rPr>
                <w:rFonts w:cs="Arial"/>
                <w:sz w:val="20"/>
                <w:szCs w:val="20"/>
              </w:rPr>
            </w:pPr>
            <w:r w:rsidRPr="0014710A">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14710A" w:rsidRPr="0014710A" w:rsidRDefault="0014710A" w:rsidP="003D16CE">
            <w:pPr>
              <w:autoSpaceDE w:val="0"/>
              <w:ind w:left="34"/>
              <w:jc w:val="both"/>
              <w:rPr>
                <w:rFonts w:cs="Arial"/>
                <w:sz w:val="20"/>
                <w:szCs w:val="20"/>
              </w:rPr>
            </w:pPr>
            <w:r w:rsidRPr="0014710A">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3D16CE">
            <w:pPr>
              <w:tabs>
                <w:tab w:val="left" w:pos="644"/>
              </w:tabs>
              <w:autoSpaceDE w:val="0"/>
              <w:ind w:left="34"/>
              <w:jc w:val="both"/>
              <w:rPr>
                <w:rFonts w:cs="Arial"/>
                <w:sz w:val="20"/>
                <w:szCs w:val="20"/>
              </w:rPr>
            </w:pPr>
            <w:r w:rsidRPr="00A450FF">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11"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14710A">
            <w:pPr>
              <w:rPr>
                <w:rFonts w:cs="Arial"/>
                <w:sz w:val="20"/>
                <w:szCs w:val="20"/>
              </w:rPr>
            </w:pPr>
            <w:r w:rsidRPr="00A450FF">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10A" w:rsidRPr="0014710A" w:rsidRDefault="0014710A" w:rsidP="0014710A">
            <w:pPr>
              <w:rPr>
                <w:rFonts w:cs="Arial"/>
                <w:sz w:val="20"/>
                <w:szCs w:val="20"/>
              </w:rPr>
            </w:pPr>
            <w:r w:rsidRPr="0014710A">
              <w:rPr>
                <w:rFonts w:cs="Arial"/>
                <w:sz w:val="20"/>
                <w:szCs w:val="20"/>
              </w:rPr>
              <w:t>наличие</w:t>
            </w:r>
          </w:p>
        </w:tc>
      </w:tr>
      <w:tr w:rsidR="0014710A" w:rsidRPr="009571D3" w:rsidTr="0014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709" w:type="dxa"/>
            <w:tcBorders>
              <w:top w:val="single" w:sz="4" w:space="0" w:color="000000"/>
              <w:left w:val="single" w:sz="4" w:space="0" w:color="000000"/>
              <w:bottom w:val="single" w:sz="4" w:space="0" w:color="000000"/>
            </w:tcBorders>
            <w:shd w:val="clear" w:color="auto" w:fill="auto"/>
            <w:vAlign w:val="center"/>
          </w:tcPr>
          <w:p w:rsidR="0014710A" w:rsidRPr="0014710A" w:rsidRDefault="0014710A" w:rsidP="003D16CE">
            <w:pPr>
              <w:rPr>
                <w:rFonts w:cs="Arial"/>
                <w:sz w:val="20"/>
                <w:szCs w:val="20"/>
              </w:rPr>
            </w:pPr>
            <w:r w:rsidRPr="0014710A">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14710A" w:rsidRPr="0014710A" w:rsidRDefault="0014710A" w:rsidP="003D16CE">
            <w:pPr>
              <w:autoSpaceDE w:val="0"/>
              <w:jc w:val="both"/>
              <w:rPr>
                <w:rFonts w:cs="Arial"/>
                <w:sz w:val="20"/>
                <w:szCs w:val="20"/>
              </w:rPr>
            </w:pPr>
            <w:r w:rsidRPr="0014710A">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14710A">
            <w:pPr>
              <w:autoSpaceDE w:val="0"/>
              <w:ind w:left="34"/>
              <w:jc w:val="both"/>
              <w:rPr>
                <w:rFonts w:cs="Arial"/>
                <w:sz w:val="20"/>
                <w:szCs w:val="20"/>
              </w:rPr>
            </w:pPr>
            <w:r w:rsidRPr="00A450FF">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711" w:type="dxa"/>
            <w:gridSpan w:val="2"/>
            <w:tcBorders>
              <w:top w:val="single" w:sz="4" w:space="0" w:color="000000"/>
              <w:left w:val="single" w:sz="4" w:space="0" w:color="000000"/>
              <w:bottom w:val="single" w:sz="4" w:space="0" w:color="000000"/>
            </w:tcBorders>
            <w:shd w:val="clear" w:color="auto" w:fill="auto"/>
          </w:tcPr>
          <w:p w:rsidR="0014710A" w:rsidRPr="00A450FF" w:rsidRDefault="0014710A" w:rsidP="003D16CE">
            <w:pPr>
              <w:rPr>
                <w:rFonts w:cs="Arial"/>
                <w:sz w:val="20"/>
                <w:szCs w:val="20"/>
              </w:rPr>
            </w:pPr>
            <w:r w:rsidRPr="00A450FF">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710A" w:rsidRPr="0014710A" w:rsidRDefault="0014710A" w:rsidP="003D16CE">
            <w:pPr>
              <w:rPr>
                <w:rFonts w:cs="Arial"/>
                <w:sz w:val="20"/>
                <w:szCs w:val="20"/>
              </w:rPr>
            </w:pPr>
            <w:r w:rsidRPr="0014710A">
              <w:rPr>
                <w:rFonts w:cs="Arial"/>
                <w:sz w:val="20"/>
                <w:szCs w:val="20"/>
              </w:rPr>
              <w:t>наличие</w:t>
            </w:r>
          </w:p>
        </w:tc>
      </w:tr>
      <w:tr w:rsidR="0014710A" w:rsidTr="0014710A">
        <w:trPr>
          <w:trHeight w:val="163"/>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4</w:t>
            </w:r>
          </w:p>
        </w:tc>
        <w:tc>
          <w:tcPr>
            <w:tcW w:w="3686" w:type="dxa"/>
            <w:gridSpan w:val="2"/>
            <w:shd w:val="clear" w:color="auto" w:fill="auto"/>
            <w:vAlign w:val="center"/>
          </w:tcPr>
          <w:p w:rsidR="0014710A" w:rsidRPr="00A450FF" w:rsidRDefault="0014710A" w:rsidP="003D16CE">
            <w:pPr>
              <w:autoSpaceDE w:val="0"/>
              <w:ind w:left="34"/>
              <w:jc w:val="both"/>
              <w:rPr>
                <w:rFonts w:eastAsia="Calibri" w:cs="Arial"/>
                <w:sz w:val="20"/>
                <w:szCs w:val="20"/>
              </w:rPr>
            </w:pPr>
            <w:r w:rsidRPr="00A450FF">
              <w:rPr>
                <w:rFonts w:cs="Arial"/>
                <w:sz w:val="20"/>
                <w:szCs w:val="20"/>
              </w:rPr>
              <w:t>Для обеспечения работ организация должна иметь:</w:t>
            </w:r>
          </w:p>
        </w:tc>
        <w:tc>
          <w:tcPr>
            <w:tcW w:w="2693" w:type="dxa"/>
            <w:gridSpan w:val="2"/>
            <w:shd w:val="clear" w:color="auto" w:fill="auto"/>
            <w:vAlign w:val="center"/>
          </w:tcPr>
          <w:p w:rsidR="0014710A" w:rsidRPr="00A450FF" w:rsidRDefault="0014710A" w:rsidP="003D16CE">
            <w:pPr>
              <w:autoSpaceDE w:val="0"/>
              <w:ind w:left="34"/>
              <w:jc w:val="both"/>
              <w:rPr>
                <w:rFonts w:eastAsia="Calibri"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p>
        </w:tc>
        <w:tc>
          <w:tcPr>
            <w:tcW w:w="1701" w:type="dxa"/>
            <w:shd w:val="clear" w:color="auto" w:fill="auto"/>
            <w:vAlign w:val="center"/>
          </w:tcPr>
          <w:p w:rsidR="0014710A" w:rsidRPr="0014710A" w:rsidRDefault="0014710A" w:rsidP="003D16CE">
            <w:pPr>
              <w:rPr>
                <w:rFonts w:cs="Arial"/>
                <w:sz w:val="20"/>
                <w:szCs w:val="20"/>
              </w:rPr>
            </w:pPr>
          </w:p>
        </w:tc>
      </w:tr>
      <w:tr w:rsidR="0014710A" w:rsidTr="0014710A">
        <w:trPr>
          <w:trHeight w:val="163"/>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4.1</w:t>
            </w:r>
          </w:p>
        </w:tc>
        <w:tc>
          <w:tcPr>
            <w:tcW w:w="3686" w:type="dxa"/>
            <w:gridSpan w:val="2"/>
            <w:shd w:val="clear" w:color="auto" w:fill="auto"/>
            <w:vAlign w:val="center"/>
          </w:tcPr>
          <w:p w:rsidR="0014710A" w:rsidRPr="00A450FF" w:rsidRDefault="0014710A" w:rsidP="003D16CE">
            <w:pPr>
              <w:autoSpaceDE w:val="0"/>
              <w:jc w:val="both"/>
              <w:rPr>
                <w:rFonts w:cs="Arial"/>
                <w:sz w:val="20"/>
                <w:szCs w:val="20"/>
              </w:rPr>
            </w:pPr>
            <w:r w:rsidRPr="00A450FF">
              <w:rPr>
                <w:rFonts w:cs="Arial"/>
                <w:sz w:val="20"/>
                <w:szCs w:val="20"/>
              </w:rPr>
              <w:t>Политику в области ПБ, ОТ и ОС</w:t>
            </w:r>
          </w:p>
        </w:tc>
        <w:tc>
          <w:tcPr>
            <w:tcW w:w="2693" w:type="dxa"/>
            <w:gridSpan w:val="2"/>
            <w:shd w:val="clear" w:color="auto" w:fill="auto"/>
            <w:vAlign w:val="center"/>
          </w:tcPr>
          <w:p w:rsidR="0014710A" w:rsidRPr="00A450FF" w:rsidRDefault="0014710A" w:rsidP="003D16CE">
            <w:pPr>
              <w:autoSpaceDE w:val="0"/>
              <w:ind w:left="34"/>
              <w:jc w:val="both"/>
              <w:rPr>
                <w:rFonts w:cs="Arial"/>
                <w:sz w:val="20"/>
                <w:szCs w:val="20"/>
              </w:rPr>
            </w:pPr>
            <w:r w:rsidRPr="00A450FF">
              <w:rPr>
                <w:rFonts w:cs="Arial"/>
                <w:sz w:val="20"/>
                <w:szCs w:val="20"/>
              </w:rPr>
              <w:t>Копия Политики в области ПБ, ОТ и ОС</w:t>
            </w:r>
          </w:p>
        </w:tc>
        <w:tc>
          <w:tcPr>
            <w:tcW w:w="1701" w:type="dxa"/>
            <w:shd w:val="clear" w:color="000000" w:fill="FFFFFF"/>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shd w:val="clear" w:color="auto" w:fill="auto"/>
          </w:tcPr>
          <w:p w:rsidR="0014710A" w:rsidRPr="0014710A" w:rsidRDefault="0014710A" w:rsidP="003D16CE">
            <w:pPr>
              <w:rPr>
                <w:rFonts w:cs="Arial"/>
                <w:sz w:val="20"/>
                <w:szCs w:val="20"/>
              </w:rPr>
            </w:pPr>
            <w:r w:rsidRPr="0014710A">
              <w:rPr>
                <w:rFonts w:cs="Arial"/>
                <w:sz w:val="20"/>
                <w:szCs w:val="20"/>
              </w:rPr>
              <w:t>наличие</w:t>
            </w:r>
          </w:p>
        </w:tc>
      </w:tr>
      <w:tr w:rsidR="0014710A" w:rsidTr="0014710A">
        <w:trPr>
          <w:trHeight w:val="163"/>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t>4.2</w:t>
            </w:r>
          </w:p>
        </w:tc>
        <w:tc>
          <w:tcPr>
            <w:tcW w:w="3686" w:type="dxa"/>
            <w:gridSpan w:val="2"/>
            <w:shd w:val="clear" w:color="auto" w:fill="auto"/>
            <w:vAlign w:val="center"/>
          </w:tcPr>
          <w:p w:rsidR="0014710A" w:rsidRPr="00A450FF" w:rsidRDefault="0014710A" w:rsidP="003D16CE">
            <w:pPr>
              <w:autoSpaceDE w:val="0"/>
              <w:jc w:val="both"/>
              <w:rPr>
                <w:rFonts w:cs="Arial"/>
                <w:sz w:val="20"/>
                <w:szCs w:val="20"/>
              </w:rPr>
            </w:pPr>
            <w:r w:rsidRPr="00A450FF">
              <w:rPr>
                <w:rFonts w:cs="Arial"/>
                <w:sz w:val="20"/>
                <w:szCs w:val="20"/>
              </w:rPr>
              <w:t>Инструкции по профессиям и каждому виду выполняемых работ,</w:t>
            </w:r>
          </w:p>
        </w:tc>
        <w:tc>
          <w:tcPr>
            <w:tcW w:w="2693" w:type="dxa"/>
            <w:gridSpan w:val="2"/>
            <w:shd w:val="clear" w:color="auto" w:fill="auto"/>
            <w:vAlign w:val="center"/>
          </w:tcPr>
          <w:p w:rsidR="0014710A" w:rsidRPr="00A450FF" w:rsidRDefault="0014710A" w:rsidP="003D16CE">
            <w:pPr>
              <w:autoSpaceDE w:val="0"/>
              <w:ind w:left="34"/>
              <w:jc w:val="both"/>
              <w:rPr>
                <w:rFonts w:cs="Arial"/>
                <w:sz w:val="20"/>
                <w:szCs w:val="20"/>
              </w:rPr>
            </w:pPr>
            <w:r w:rsidRPr="00A450FF">
              <w:rPr>
                <w:rFonts w:cs="Arial"/>
                <w:sz w:val="20"/>
                <w:szCs w:val="20"/>
              </w:rPr>
              <w:t>Копия документов, подтверждающих наличие инструкций</w:t>
            </w:r>
          </w:p>
        </w:tc>
        <w:tc>
          <w:tcPr>
            <w:tcW w:w="1701" w:type="dxa"/>
            <w:shd w:val="clear" w:color="000000" w:fill="FFFFFF"/>
          </w:tcPr>
          <w:p w:rsidR="0014710A" w:rsidRPr="0014710A" w:rsidRDefault="002F1062" w:rsidP="003D16CE">
            <w:pPr>
              <w:rPr>
                <w:rFonts w:cs="Arial"/>
                <w:sz w:val="20"/>
                <w:szCs w:val="20"/>
              </w:rPr>
            </w:pPr>
            <w:r>
              <w:rPr>
                <w:rFonts w:cs="Arial"/>
                <w:sz w:val="20"/>
                <w:szCs w:val="20"/>
              </w:rPr>
              <w:t>н</w:t>
            </w:r>
            <w:r w:rsidR="0014710A" w:rsidRPr="0014710A">
              <w:rPr>
                <w:rFonts w:cs="Arial"/>
                <w:sz w:val="20"/>
                <w:szCs w:val="20"/>
              </w:rPr>
              <w:t>аличие/ отсутствие</w:t>
            </w:r>
          </w:p>
        </w:tc>
        <w:tc>
          <w:tcPr>
            <w:tcW w:w="1701" w:type="dxa"/>
            <w:shd w:val="clear" w:color="auto" w:fill="auto"/>
          </w:tcPr>
          <w:p w:rsidR="0014710A" w:rsidRPr="0014710A" w:rsidRDefault="0014710A" w:rsidP="003D16CE">
            <w:pPr>
              <w:rPr>
                <w:rFonts w:cs="Arial"/>
                <w:sz w:val="20"/>
                <w:szCs w:val="20"/>
              </w:rPr>
            </w:pPr>
            <w:r w:rsidRPr="0014710A">
              <w:rPr>
                <w:rFonts w:cs="Arial"/>
                <w:sz w:val="20"/>
                <w:szCs w:val="20"/>
              </w:rPr>
              <w:t>наличие</w:t>
            </w:r>
          </w:p>
        </w:tc>
      </w:tr>
      <w:tr w:rsidR="0014710A" w:rsidTr="0014710A">
        <w:trPr>
          <w:trHeight w:val="195"/>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t>4.3</w:t>
            </w:r>
          </w:p>
        </w:tc>
        <w:tc>
          <w:tcPr>
            <w:tcW w:w="3686" w:type="dxa"/>
            <w:gridSpan w:val="2"/>
            <w:shd w:val="clear" w:color="auto" w:fill="auto"/>
            <w:vAlign w:val="center"/>
          </w:tcPr>
          <w:p w:rsidR="0014710A" w:rsidRPr="00A450FF" w:rsidRDefault="0014710A" w:rsidP="003D16CE">
            <w:pPr>
              <w:autoSpaceDE w:val="0"/>
              <w:jc w:val="both"/>
              <w:rPr>
                <w:rFonts w:cs="Arial"/>
                <w:sz w:val="20"/>
                <w:szCs w:val="20"/>
              </w:rPr>
            </w:pPr>
            <w:r w:rsidRPr="00A450FF">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693" w:type="dxa"/>
            <w:gridSpan w:val="2"/>
            <w:shd w:val="clear" w:color="auto" w:fill="auto"/>
            <w:vAlign w:val="center"/>
          </w:tcPr>
          <w:p w:rsidR="0014710A" w:rsidRPr="00A450FF" w:rsidRDefault="0014710A" w:rsidP="003D16CE">
            <w:pPr>
              <w:autoSpaceDE w:val="0"/>
              <w:ind w:left="34"/>
              <w:jc w:val="both"/>
              <w:rPr>
                <w:rFonts w:cs="Arial"/>
                <w:sz w:val="20"/>
                <w:szCs w:val="20"/>
              </w:rPr>
            </w:pPr>
            <w:r w:rsidRPr="00A450FF">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shd w:val="clear" w:color="000000" w:fill="FFFFFF"/>
          </w:tcPr>
          <w:p w:rsidR="0014710A" w:rsidRPr="0014710A" w:rsidRDefault="0014710A" w:rsidP="003D16CE">
            <w:pPr>
              <w:rPr>
                <w:rFonts w:cs="Arial"/>
                <w:sz w:val="20"/>
                <w:szCs w:val="20"/>
              </w:rPr>
            </w:pPr>
            <w:r w:rsidRPr="0014710A">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shd w:val="clear" w:color="000000" w:fill="FFFFFF"/>
          </w:tcPr>
          <w:p w:rsidR="0014710A" w:rsidRPr="0014710A" w:rsidRDefault="0014710A" w:rsidP="003D16CE">
            <w:pPr>
              <w:rPr>
                <w:rFonts w:cs="Arial"/>
                <w:sz w:val="20"/>
                <w:szCs w:val="20"/>
              </w:rPr>
            </w:pPr>
            <w:r w:rsidRPr="0014710A">
              <w:rPr>
                <w:rFonts w:cs="Arial"/>
                <w:sz w:val="20"/>
                <w:szCs w:val="20"/>
              </w:rPr>
              <w:t>наличие</w:t>
            </w:r>
          </w:p>
        </w:tc>
      </w:tr>
      <w:tr w:rsidR="0014710A" w:rsidTr="0014710A">
        <w:trPr>
          <w:trHeight w:val="634"/>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lastRenderedPageBreak/>
              <w:t>4.4</w:t>
            </w:r>
          </w:p>
        </w:tc>
        <w:tc>
          <w:tcPr>
            <w:tcW w:w="3686"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3D16CE">
            <w:pPr>
              <w:autoSpaceDE w:val="0"/>
              <w:jc w:val="both"/>
              <w:rPr>
                <w:rFonts w:cs="Arial"/>
                <w:sz w:val="20"/>
                <w:szCs w:val="20"/>
              </w:rPr>
            </w:pPr>
            <w:r w:rsidRPr="00A450FF">
              <w:rPr>
                <w:rFonts w:cs="Arial"/>
                <w:sz w:val="20"/>
                <w:szCs w:val="20"/>
              </w:rPr>
              <w:t>- в собственности или в аренде аттестованную контрольно-сварочную лабораторию по контролю металлов и сварки с возможностями по контролю сварных швов</w:t>
            </w:r>
          </w:p>
        </w:tc>
        <w:tc>
          <w:tcPr>
            <w:tcW w:w="2693" w:type="dxa"/>
            <w:gridSpan w:val="2"/>
            <w:tcBorders>
              <w:left w:val="single" w:sz="4" w:space="0" w:color="000000"/>
              <w:bottom w:val="single" w:sz="4" w:space="0" w:color="000000"/>
            </w:tcBorders>
            <w:shd w:val="clear" w:color="auto" w:fill="auto"/>
            <w:vAlign w:val="center"/>
          </w:tcPr>
          <w:p w:rsidR="0014710A" w:rsidRPr="00A450FF" w:rsidRDefault="0014710A" w:rsidP="003D16CE">
            <w:pPr>
              <w:autoSpaceDE w:val="0"/>
              <w:ind w:left="34"/>
              <w:jc w:val="both"/>
              <w:rPr>
                <w:rFonts w:cs="Arial"/>
                <w:sz w:val="20"/>
                <w:szCs w:val="20"/>
              </w:rPr>
            </w:pPr>
            <w:r w:rsidRPr="00A450FF">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701" w:type="dxa"/>
            <w:tcBorders>
              <w:top w:val="single" w:sz="4" w:space="0" w:color="000000"/>
              <w:left w:val="single" w:sz="4" w:space="0" w:color="000000"/>
              <w:bottom w:val="single" w:sz="4" w:space="0" w:color="000000"/>
            </w:tcBorders>
            <w:shd w:val="clear" w:color="auto" w:fill="auto"/>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710A" w:rsidRPr="0014710A" w:rsidRDefault="0014710A" w:rsidP="003D16CE">
            <w:pPr>
              <w:rPr>
                <w:rFonts w:cs="Arial"/>
                <w:sz w:val="20"/>
                <w:szCs w:val="20"/>
              </w:rPr>
            </w:pPr>
            <w:r w:rsidRPr="0014710A">
              <w:rPr>
                <w:rFonts w:cs="Arial"/>
                <w:sz w:val="20"/>
                <w:szCs w:val="20"/>
              </w:rPr>
              <w:t>наличие</w:t>
            </w:r>
          </w:p>
        </w:tc>
      </w:tr>
      <w:tr w:rsidR="0014710A" w:rsidTr="0014710A">
        <w:trPr>
          <w:trHeight w:val="634"/>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t>5</w:t>
            </w:r>
          </w:p>
        </w:tc>
        <w:tc>
          <w:tcPr>
            <w:tcW w:w="3686" w:type="dxa"/>
            <w:gridSpan w:val="2"/>
            <w:shd w:val="clear" w:color="auto" w:fill="auto"/>
            <w:vAlign w:val="center"/>
          </w:tcPr>
          <w:p w:rsidR="0014710A" w:rsidRPr="00A450FF" w:rsidRDefault="0014710A" w:rsidP="003D16CE">
            <w:pPr>
              <w:autoSpaceDE w:val="0"/>
              <w:jc w:val="both"/>
              <w:rPr>
                <w:rFonts w:cs="Arial"/>
                <w:sz w:val="20"/>
                <w:szCs w:val="20"/>
              </w:rPr>
            </w:pPr>
            <w:r w:rsidRPr="00A450FF">
              <w:rPr>
                <w:rFonts w:cs="Arial"/>
                <w:sz w:val="20"/>
                <w:szCs w:val="20"/>
              </w:rPr>
              <w:t xml:space="preserve">Требования к персоналу, привлекаемому для выполнения договора: </w:t>
            </w:r>
          </w:p>
        </w:tc>
        <w:tc>
          <w:tcPr>
            <w:tcW w:w="2693" w:type="dxa"/>
            <w:gridSpan w:val="2"/>
            <w:vMerge w:val="restart"/>
            <w:shd w:val="clear" w:color="auto" w:fill="auto"/>
            <w:vAlign w:val="center"/>
          </w:tcPr>
          <w:p w:rsidR="0014710A" w:rsidRPr="00A450FF" w:rsidRDefault="0014710A" w:rsidP="003D16CE">
            <w:pPr>
              <w:rPr>
                <w:rFonts w:eastAsia="Calibri" w:cs="Arial"/>
                <w:sz w:val="20"/>
                <w:szCs w:val="20"/>
              </w:rPr>
            </w:pPr>
          </w:p>
          <w:p w:rsidR="0014710A" w:rsidRPr="00A450FF" w:rsidRDefault="0014710A" w:rsidP="003D16CE">
            <w:pPr>
              <w:rPr>
                <w:rFonts w:cs="Arial"/>
                <w:sz w:val="20"/>
                <w:szCs w:val="20"/>
              </w:rPr>
            </w:pPr>
            <w:r w:rsidRPr="00A450FF">
              <w:rPr>
                <w:rFonts w:cs="Arial"/>
                <w:sz w:val="20"/>
                <w:szCs w:val="20"/>
              </w:rPr>
              <w:t>Справка о кадровых ресурсах (включая субподрядчиков) для выполнения работ по предмету закупки, за подписью руководителя организации (Форма 8).</w:t>
            </w:r>
          </w:p>
          <w:p w:rsidR="0014710A" w:rsidRPr="00A450FF" w:rsidRDefault="0014710A" w:rsidP="003D16CE">
            <w:pPr>
              <w:rPr>
                <w:rFonts w:eastAsia="Calibri" w:cs="Arial"/>
                <w:sz w:val="20"/>
                <w:szCs w:val="20"/>
              </w:rPr>
            </w:pPr>
            <w:r w:rsidRPr="00A450FF">
              <w:rPr>
                <w:rFonts w:cs="Arial"/>
                <w:sz w:val="20"/>
                <w:szCs w:val="20"/>
              </w:rPr>
              <w:t>При привлечении субподрядных организаций обязательно представить письма потенциальных субподрядчиков о согласии выполнять работы с приложением списка работников по форме 8.</w:t>
            </w:r>
          </w:p>
        </w:tc>
        <w:tc>
          <w:tcPr>
            <w:tcW w:w="1701" w:type="dxa"/>
            <w:shd w:val="clear" w:color="000000" w:fill="FFFFFF"/>
            <w:vAlign w:val="center"/>
          </w:tcPr>
          <w:p w:rsidR="0014710A" w:rsidRPr="0014710A"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p>
        </w:tc>
      </w:tr>
      <w:tr w:rsidR="0014710A" w:rsidTr="0014710A">
        <w:trPr>
          <w:trHeight w:val="195"/>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t>5.1</w:t>
            </w:r>
          </w:p>
        </w:tc>
        <w:tc>
          <w:tcPr>
            <w:tcW w:w="3686" w:type="dxa"/>
            <w:gridSpan w:val="2"/>
            <w:shd w:val="clear" w:color="auto" w:fill="auto"/>
            <w:vAlign w:val="center"/>
          </w:tcPr>
          <w:p w:rsidR="0014710A" w:rsidRPr="00A450FF" w:rsidRDefault="0014710A" w:rsidP="003D16CE">
            <w:pPr>
              <w:autoSpaceDE w:val="0"/>
              <w:rPr>
                <w:rFonts w:cs="Arial"/>
                <w:sz w:val="20"/>
                <w:szCs w:val="20"/>
              </w:rPr>
            </w:pPr>
            <w:r w:rsidRPr="00A450FF">
              <w:rPr>
                <w:rFonts w:cs="Arial"/>
                <w:sz w:val="20"/>
                <w:szCs w:val="20"/>
              </w:rPr>
              <w:t>Наличие слесарей по ремонту технологических установок, имеющих опыт выполнения работ по разборке, сборке, ремонту, обслуживанию в соответствии с Правилами и Инструкциями фланцевых соединений, резервуаров,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14710A" w:rsidRPr="00A450FF" w:rsidRDefault="0014710A" w:rsidP="003D16CE">
            <w:pPr>
              <w:autoSpaceDE w:val="0"/>
              <w:rPr>
                <w:rFonts w:cs="Arial"/>
                <w:sz w:val="20"/>
                <w:szCs w:val="20"/>
              </w:rPr>
            </w:pPr>
            <w:r w:rsidRPr="00A450FF">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gridSpan w:val="2"/>
            <w:vMerge/>
            <w:shd w:val="clear" w:color="auto" w:fill="auto"/>
            <w:vAlign w:val="center"/>
          </w:tcPr>
          <w:p w:rsidR="0014710A" w:rsidRPr="00A450FF" w:rsidRDefault="0014710A" w:rsidP="003D16CE">
            <w:pPr>
              <w:autoSpaceDE w:val="0"/>
              <w:ind w:left="34"/>
              <w:jc w:val="both"/>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чел.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300 и более</w:t>
            </w:r>
          </w:p>
        </w:tc>
      </w:tr>
      <w:tr w:rsidR="0014710A" w:rsidTr="0014710A">
        <w:trPr>
          <w:trHeight w:val="195"/>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t>5.2</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Наличие в организации аттестованных специалистов сварочного производства I уровня (сварщик), в том числе специалисты по РД, АД сварке, полуавтоматической сварке в среде защитных газов</w:t>
            </w:r>
          </w:p>
        </w:tc>
        <w:tc>
          <w:tcPr>
            <w:tcW w:w="2693"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Копии отчетов о прохождении работниками аттестации и копии аттестационных удостоверений сварщиков</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чел.</w:t>
            </w:r>
          </w:p>
        </w:tc>
        <w:tc>
          <w:tcPr>
            <w:tcW w:w="1701" w:type="dxa"/>
            <w:shd w:val="clear" w:color="000000" w:fill="FFFFFF"/>
            <w:vAlign w:val="center"/>
          </w:tcPr>
          <w:p w:rsidR="0014710A" w:rsidRPr="0014710A" w:rsidRDefault="0014710A" w:rsidP="003D16CE">
            <w:pPr>
              <w:rPr>
                <w:rFonts w:cs="Arial"/>
                <w:sz w:val="20"/>
                <w:szCs w:val="20"/>
                <w:highlight w:val="green"/>
              </w:rPr>
            </w:pPr>
            <w:r w:rsidRPr="0014710A">
              <w:rPr>
                <w:rFonts w:cs="Arial"/>
                <w:sz w:val="20"/>
                <w:szCs w:val="20"/>
              </w:rPr>
              <w:t>15 и более</w:t>
            </w:r>
          </w:p>
        </w:tc>
      </w:tr>
      <w:tr w:rsidR="0014710A" w:rsidTr="0014710A">
        <w:trPr>
          <w:trHeight w:val="195"/>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t>5.3</w:t>
            </w:r>
          </w:p>
        </w:tc>
        <w:tc>
          <w:tcPr>
            <w:tcW w:w="3686" w:type="dxa"/>
            <w:gridSpan w:val="2"/>
            <w:shd w:val="clear" w:color="auto" w:fill="auto"/>
            <w:vAlign w:val="center"/>
          </w:tcPr>
          <w:p w:rsidR="0014710A" w:rsidRPr="00A450FF" w:rsidRDefault="0014710A" w:rsidP="003D16CE">
            <w:pPr>
              <w:autoSpaceDE w:val="0"/>
              <w:jc w:val="both"/>
              <w:rPr>
                <w:rFonts w:cs="Arial"/>
                <w:sz w:val="20"/>
                <w:szCs w:val="20"/>
              </w:rPr>
            </w:pPr>
            <w:r w:rsidRPr="00A450FF">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693"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xml:space="preserve">Копии отчетов о прохождении работниками аттестации </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чел.</w:t>
            </w:r>
          </w:p>
        </w:tc>
        <w:tc>
          <w:tcPr>
            <w:tcW w:w="1701" w:type="dxa"/>
            <w:shd w:val="clear" w:color="000000" w:fill="FFFFFF"/>
            <w:vAlign w:val="center"/>
          </w:tcPr>
          <w:p w:rsidR="0014710A" w:rsidRPr="0014710A" w:rsidRDefault="0014710A" w:rsidP="003D16CE">
            <w:pPr>
              <w:rPr>
                <w:rFonts w:cs="Arial"/>
                <w:sz w:val="20"/>
                <w:szCs w:val="20"/>
                <w:highlight w:val="green"/>
              </w:rPr>
            </w:pPr>
            <w:r w:rsidRPr="0014710A">
              <w:rPr>
                <w:rFonts w:cs="Arial"/>
                <w:sz w:val="20"/>
                <w:szCs w:val="20"/>
              </w:rPr>
              <w:t>3 и более</w:t>
            </w:r>
          </w:p>
        </w:tc>
      </w:tr>
      <w:tr w:rsidR="0014710A"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5.4</w:t>
            </w:r>
          </w:p>
        </w:tc>
        <w:tc>
          <w:tcPr>
            <w:tcW w:w="3686" w:type="dxa"/>
            <w:gridSpan w:val="2"/>
            <w:shd w:val="clear" w:color="auto" w:fill="auto"/>
            <w:vAlign w:val="center"/>
          </w:tcPr>
          <w:p w:rsidR="0014710A" w:rsidRPr="00A450FF" w:rsidRDefault="0014710A" w:rsidP="003D16CE">
            <w:pPr>
              <w:autoSpaceDE w:val="0"/>
              <w:jc w:val="both"/>
              <w:rPr>
                <w:rFonts w:cs="Arial"/>
                <w:sz w:val="20"/>
                <w:szCs w:val="20"/>
              </w:rPr>
            </w:pPr>
            <w:r w:rsidRPr="00A450FF">
              <w:rPr>
                <w:rFonts w:cs="Arial"/>
                <w:sz w:val="20"/>
                <w:szCs w:val="20"/>
              </w:rPr>
              <w:t>Наличие в организации специалистов сварочного производства II</w:t>
            </w:r>
            <w:r w:rsidRPr="00A450FF">
              <w:rPr>
                <w:rFonts w:cs="Arial"/>
                <w:sz w:val="20"/>
                <w:szCs w:val="20"/>
                <w:lang w:val="en-US"/>
              </w:rPr>
              <w:t>I</w:t>
            </w:r>
            <w:r w:rsidRPr="00A450FF">
              <w:rPr>
                <w:rFonts w:cs="Arial"/>
                <w:sz w:val="20"/>
                <w:szCs w:val="20"/>
              </w:rPr>
              <w:t xml:space="preserve"> уровня (аттестованный технолог-сварщик) </w:t>
            </w:r>
          </w:p>
        </w:tc>
        <w:tc>
          <w:tcPr>
            <w:tcW w:w="2693"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xml:space="preserve">Копии отчетов о прохождении работниками аттестации </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чел.</w:t>
            </w:r>
          </w:p>
        </w:tc>
        <w:tc>
          <w:tcPr>
            <w:tcW w:w="1701" w:type="dxa"/>
            <w:shd w:val="clear" w:color="000000" w:fill="FFFFFF"/>
            <w:vAlign w:val="center"/>
          </w:tcPr>
          <w:p w:rsidR="0014710A" w:rsidRPr="0014710A" w:rsidRDefault="0014710A" w:rsidP="003D16CE">
            <w:pPr>
              <w:rPr>
                <w:rFonts w:cs="Arial"/>
                <w:sz w:val="20"/>
                <w:szCs w:val="20"/>
                <w:highlight w:val="green"/>
              </w:rPr>
            </w:pPr>
            <w:r w:rsidRPr="0014710A">
              <w:rPr>
                <w:rFonts w:cs="Arial"/>
                <w:sz w:val="20"/>
                <w:szCs w:val="20"/>
                <w:lang w:val="en-US"/>
              </w:rPr>
              <w:t>1</w:t>
            </w:r>
            <w:r w:rsidRPr="0014710A">
              <w:rPr>
                <w:rFonts w:cs="Arial"/>
                <w:sz w:val="20"/>
                <w:szCs w:val="20"/>
              </w:rPr>
              <w:t xml:space="preserve"> и более</w:t>
            </w:r>
          </w:p>
        </w:tc>
      </w:tr>
      <w:tr w:rsidR="0014710A" w:rsidTr="0014710A">
        <w:trPr>
          <w:trHeight w:val="195"/>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lastRenderedPageBreak/>
              <w:t>5.5</w:t>
            </w:r>
          </w:p>
        </w:tc>
        <w:tc>
          <w:tcPr>
            <w:tcW w:w="3686" w:type="dxa"/>
            <w:gridSpan w:val="2"/>
            <w:shd w:val="clear" w:color="auto" w:fill="auto"/>
          </w:tcPr>
          <w:p w:rsidR="0014710A" w:rsidRPr="00A450FF" w:rsidRDefault="0014710A" w:rsidP="003D16CE">
            <w:pPr>
              <w:jc w:val="both"/>
              <w:rPr>
                <w:rFonts w:cs="Arial"/>
                <w:color w:val="0070C0"/>
                <w:sz w:val="20"/>
                <w:szCs w:val="20"/>
                <w:vertAlign w:val="subscript"/>
              </w:rPr>
            </w:pPr>
            <w:r w:rsidRPr="00A450FF">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A450FF">
              <w:rPr>
                <w:rFonts w:cs="Arial"/>
                <w:sz w:val="20"/>
                <w:szCs w:val="20"/>
                <w:vertAlign w:val="subscript"/>
              </w:rPr>
              <w:t>1</w:t>
            </w:r>
            <w:r w:rsidRPr="00A450FF">
              <w:rPr>
                <w:rFonts w:cs="Arial"/>
                <w:sz w:val="20"/>
                <w:szCs w:val="20"/>
              </w:rPr>
              <w:t>, Б</w:t>
            </w:r>
            <w:r w:rsidRPr="00A450FF">
              <w:rPr>
                <w:rFonts w:cs="Arial"/>
                <w:sz w:val="20"/>
                <w:szCs w:val="20"/>
                <w:vertAlign w:val="subscript"/>
              </w:rPr>
              <w:t xml:space="preserve">1.15, </w:t>
            </w:r>
            <w:r w:rsidRPr="00A450FF">
              <w:rPr>
                <w:rFonts w:cs="Arial"/>
                <w:sz w:val="20"/>
                <w:szCs w:val="20"/>
              </w:rPr>
              <w:t>Б</w:t>
            </w:r>
            <w:r w:rsidRPr="00A450FF">
              <w:rPr>
                <w:rFonts w:cs="Arial"/>
                <w:sz w:val="20"/>
                <w:szCs w:val="20"/>
                <w:vertAlign w:val="subscript"/>
              </w:rPr>
              <w:t xml:space="preserve">1.17, </w:t>
            </w:r>
            <w:r w:rsidRPr="00A450FF">
              <w:rPr>
                <w:rFonts w:cs="Arial"/>
                <w:sz w:val="20"/>
                <w:szCs w:val="20"/>
              </w:rPr>
              <w:t>Б</w:t>
            </w:r>
            <w:r w:rsidRPr="00A450FF">
              <w:rPr>
                <w:rFonts w:cs="Arial"/>
                <w:sz w:val="20"/>
                <w:szCs w:val="20"/>
                <w:vertAlign w:val="subscript"/>
              </w:rPr>
              <w:t xml:space="preserve">9.31, </w:t>
            </w:r>
            <w:r w:rsidRPr="00A450FF">
              <w:rPr>
                <w:rFonts w:cs="Arial"/>
                <w:sz w:val="20"/>
                <w:szCs w:val="20"/>
              </w:rPr>
              <w:t>Б</w:t>
            </w:r>
            <w:r w:rsidRPr="00A450FF">
              <w:rPr>
                <w:rFonts w:cs="Arial"/>
                <w:sz w:val="20"/>
                <w:szCs w:val="20"/>
                <w:vertAlign w:val="subscript"/>
              </w:rPr>
              <w:t>9.32</w:t>
            </w:r>
          </w:p>
        </w:tc>
        <w:tc>
          <w:tcPr>
            <w:tcW w:w="2693"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Копии протоколов комиссий об аттестации</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чел.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Категории А</w:t>
            </w:r>
            <w:r w:rsidRPr="0014710A">
              <w:rPr>
                <w:rFonts w:cs="Arial"/>
                <w:sz w:val="20"/>
                <w:szCs w:val="20"/>
                <w:vertAlign w:val="subscript"/>
              </w:rPr>
              <w:t>1</w:t>
            </w:r>
            <w:r w:rsidRPr="0014710A">
              <w:rPr>
                <w:rFonts w:cs="Arial"/>
                <w:sz w:val="20"/>
                <w:szCs w:val="20"/>
              </w:rPr>
              <w:t>, Б</w:t>
            </w:r>
            <w:r w:rsidRPr="0014710A">
              <w:rPr>
                <w:rFonts w:cs="Arial"/>
                <w:sz w:val="20"/>
                <w:szCs w:val="20"/>
                <w:vertAlign w:val="subscript"/>
              </w:rPr>
              <w:t xml:space="preserve">1.15, </w:t>
            </w:r>
            <w:r w:rsidRPr="0014710A">
              <w:rPr>
                <w:rFonts w:cs="Arial"/>
                <w:sz w:val="20"/>
                <w:szCs w:val="20"/>
              </w:rPr>
              <w:t>Б</w:t>
            </w:r>
            <w:r w:rsidRPr="0014710A">
              <w:rPr>
                <w:rFonts w:cs="Arial"/>
                <w:sz w:val="20"/>
                <w:szCs w:val="20"/>
                <w:vertAlign w:val="subscript"/>
              </w:rPr>
              <w:t xml:space="preserve">1.17, </w:t>
            </w:r>
            <w:r w:rsidRPr="0014710A">
              <w:rPr>
                <w:rFonts w:cs="Arial"/>
                <w:sz w:val="20"/>
                <w:szCs w:val="20"/>
              </w:rPr>
              <w:t>- 2 и более,</w:t>
            </w:r>
          </w:p>
          <w:p w:rsidR="0014710A" w:rsidRPr="0014710A" w:rsidRDefault="0014710A" w:rsidP="003D16CE">
            <w:pPr>
              <w:rPr>
                <w:rFonts w:cs="Arial"/>
                <w:sz w:val="20"/>
                <w:szCs w:val="20"/>
              </w:rPr>
            </w:pPr>
            <w:r w:rsidRPr="0014710A">
              <w:rPr>
                <w:rFonts w:cs="Arial"/>
                <w:sz w:val="20"/>
                <w:szCs w:val="20"/>
              </w:rPr>
              <w:t>Б</w:t>
            </w:r>
            <w:r w:rsidRPr="0014710A">
              <w:rPr>
                <w:rFonts w:cs="Arial"/>
                <w:sz w:val="20"/>
                <w:szCs w:val="20"/>
                <w:vertAlign w:val="subscript"/>
              </w:rPr>
              <w:t xml:space="preserve">9.31 </w:t>
            </w:r>
            <w:r w:rsidRPr="0014710A">
              <w:rPr>
                <w:rFonts w:cs="Arial"/>
                <w:sz w:val="20"/>
                <w:szCs w:val="20"/>
              </w:rPr>
              <w:t xml:space="preserve"> -1 и более,</w:t>
            </w:r>
          </w:p>
          <w:p w:rsidR="0014710A" w:rsidRPr="0014710A" w:rsidRDefault="0014710A" w:rsidP="003D16CE">
            <w:pPr>
              <w:rPr>
                <w:rFonts w:cs="Arial"/>
                <w:sz w:val="20"/>
                <w:szCs w:val="20"/>
              </w:rPr>
            </w:pPr>
            <w:r w:rsidRPr="0014710A">
              <w:rPr>
                <w:rFonts w:cs="Arial"/>
                <w:sz w:val="20"/>
                <w:szCs w:val="20"/>
                <w:vertAlign w:val="subscript"/>
              </w:rPr>
              <w:t xml:space="preserve">, </w:t>
            </w:r>
            <w:r w:rsidRPr="0014710A">
              <w:rPr>
                <w:rFonts w:cs="Arial"/>
                <w:sz w:val="20"/>
                <w:szCs w:val="20"/>
              </w:rPr>
              <w:t>Б</w:t>
            </w:r>
            <w:r w:rsidRPr="0014710A">
              <w:rPr>
                <w:rFonts w:cs="Arial"/>
                <w:sz w:val="20"/>
                <w:szCs w:val="20"/>
                <w:vertAlign w:val="subscript"/>
              </w:rPr>
              <w:t xml:space="preserve">9.32 </w:t>
            </w:r>
            <w:r w:rsidRPr="0014710A">
              <w:rPr>
                <w:rFonts w:cs="Arial"/>
                <w:sz w:val="20"/>
                <w:szCs w:val="20"/>
              </w:rPr>
              <w:t>– 1 и более</w:t>
            </w:r>
          </w:p>
          <w:p w:rsidR="0014710A" w:rsidRPr="0014710A" w:rsidRDefault="0014710A" w:rsidP="003D16CE">
            <w:pPr>
              <w:rPr>
                <w:rFonts w:cs="Arial"/>
                <w:sz w:val="20"/>
                <w:szCs w:val="20"/>
                <w:highlight w:val="yellow"/>
              </w:rPr>
            </w:pPr>
          </w:p>
        </w:tc>
      </w:tr>
      <w:tr w:rsidR="0014710A"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5.6</w:t>
            </w:r>
          </w:p>
        </w:tc>
        <w:tc>
          <w:tcPr>
            <w:tcW w:w="3686" w:type="dxa"/>
            <w:gridSpan w:val="2"/>
            <w:shd w:val="clear" w:color="auto" w:fill="auto"/>
          </w:tcPr>
          <w:p w:rsidR="0014710A" w:rsidRPr="00A450FF" w:rsidRDefault="0014710A" w:rsidP="003D16CE">
            <w:pPr>
              <w:jc w:val="both"/>
              <w:rPr>
                <w:rFonts w:cs="Arial"/>
                <w:sz w:val="20"/>
                <w:szCs w:val="20"/>
              </w:rPr>
            </w:pPr>
            <w:r w:rsidRPr="00A450FF">
              <w:rPr>
                <w:rFonts w:cs="Arial"/>
                <w:sz w:val="20"/>
                <w:szCs w:val="20"/>
              </w:rPr>
              <w:t>Наличие в штате аттестованных стропальщиков</w:t>
            </w:r>
          </w:p>
        </w:tc>
        <w:tc>
          <w:tcPr>
            <w:tcW w:w="2693"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xml:space="preserve">Копия удостоверений </w:t>
            </w: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ч</w:t>
            </w:r>
            <w:r w:rsidRPr="0014710A">
              <w:rPr>
                <w:rFonts w:cs="Arial"/>
                <w:sz w:val="20"/>
                <w:szCs w:val="20"/>
              </w:rPr>
              <w:t>ел.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4 и более</w:t>
            </w:r>
          </w:p>
        </w:tc>
      </w:tr>
      <w:tr w:rsidR="0014710A"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5.7</w:t>
            </w:r>
          </w:p>
        </w:tc>
        <w:tc>
          <w:tcPr>
            <w:tcW w:w="3686" w:type="dxa"/>
            <w:gridSpan w:val="2"/>
            <w:shd w:val="clear" w:color="auto" w:fill="auto"/>
          </w:tcPr>
          <w:p w:rsidR="0014710A" w:rsidRPr="00A450FF" w:rsidRDefault="0014710A" w:rsidP="003D16CE">
            <w:pPr>
              <w:jc w:val="both"/>
              <w:rPr>
                <w:rFonts w:cs="Arial"/>
                <w:sz w:val="20"/>
                <w:szCs w:val="20"/>
              </w:rPr>
            </w:pPr>
            <w:r w:rsidRPr="00A450FF">
              <w:rPr>
                <w:rFonts w:cs="Arial"/>
                <w:sz w:val="20"/>
                <w:szCs w:val="20"/>
              </w:rPr>
              <w:t>Наличие в штате аттестованных рабочих люльки</w:t>
            </w:r>
          </w:p>
        </w:tc>
        <w:tc>
          <w:tcPr>
            <w:tcW w:w="2693"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xml:space="preserve">Копия удостоверений </w:t>
            </w: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ч</w:t>
            </w:r>
            <w:r w:rsidRPr="0014710A">
              <w:rPr>
                <w:rFonts w:cs="Arial"/>
                <w:sz w:val="20"/>
                <w:szCs w:val="20"/>
              </w:rPr>
              <w:t>ел.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4 и более</w:t>
            </w:r>
          </w:p>
        </w:tc>
      </w:tr>
      <w:tr w:rsidR="0014710A" w:rsidTr="0014710A">
        <w:trPr>
          <w:trHeight w:val="195"/>
        </w:trPr>
        <w:tc>
          <w:tcPr>
            <w:tcW w:w="709" w:type="dxa"/>
            <w:shd w:val="clear" w:color="auto" w:fill="auto"/>
            <w:noWrap/>
            <w:vAlign w:val="center"/>
            <w:hideMark/>
          </w:tcPr>
          <w:p w:rsidR="0014710A" w:rsidRPr="0014710A" w:rsidRDefault="0014710A" w:rsidP="003D16CE">
            <w:pPr>
              <w:rPr>
                <w:rFonts w:cs="Arial"/>
                <w:sz w:val="20"/>
                <w:szCs w:val="20"/>
              </w:rPr>
            </w:pPr>
            <w:r w:rsidRPr="0014710A">
              <w:rPr>
                <w:rFonts w:cs="Arial"/>
                <w:sz w:val="20"/>
                <w:szCs w:val="20"/>
              </w:rPr>
              <w:t>5.8</w:t>
            </w:r>
          </w:p>
        </w:tc>
        <w:tc>
          <w:tcPr>
            <w:tcW w:w="3686" w:type="dxa"/>
            <w:gridSpan w:val="2"/>
            <w:shd w:val="clear" w:color="auto" w:fill="auto"/>
          </w:tcPr>
          <w:p w:rsidR="0014710A" w:rsidRPr="00A450FF" w:rsidRDefault="0014710A" w:rsidP="003D16CE">
            <w:pPr>
              <w:jc w:val="both"/>
              <w:rPr>
                <w:rFonts w:cs="Arial"/>
                <w:sz w:val="20"/>
                <w:szCs w:val="20"/>
              </w:rPr>
            </w:pPr>
            <w:r w:rsidRPr="00A450FF">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693" w:type="dxa"/>
            <w:gridSpan w:val="2"/>
            <w:shd w:val="clear" w:color="auto" w:fill="auto"/>
          </w:tcPr>
          <w:p w:rsidR="0014710A" w:rsidRPr="00A450FF" w:rsidRDefault="0014710A" w:rsidP="003D16CE">
            <w:pPr>
              <w:rPr>
                <w:rFonts w:cs="Arial"/>
                <w:sz w:val="20"/>
                <w:szCs w:val="20"/>
              </w:rPr>
            </w:pPr>
            <w:r w:rsidRPr="00A450FF">
              <w:rPr>
                <w:rFonts w:cs="Arial"/>
                <w:sz w:val="20"/>
                <w:szCs w:val="20"/>
              </w:rPr>
              <w:t xml:space="preserve">Справка о наличии мед. службы  или гарантийное письмо за подписью руководителя о заключении договора </w:t>
            </w:r>
          </w:p>
        </w:tc>
        <w:tc>
          <w:tcPr>
            <w:tcW w:w="1701" w:type="dxa"/>
            <w:shd w:val="clear" w:color="000000" w:fill="FFFFFF"/>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shd w:val="clear" w:color="000000" w:fill="FFFFFF"/>
          </w:tcPr>
          <w:p w:rsidR="0014710A" w:rsidRPr="0014710A" w:rsidRDefault="0014710A" w:rsidP="003D16CE">
            <w:pPr>
              <w:rPr>
                <w:rFonts w:cs="Arial"/>
                <w:sz w:val="20"/>
                <w:szCs w:val="20"/>
              </w:rPr>
            </w:pPr>
            <w:r w:rsidRPr="0014710A">
              <w:rPr>
                <w:rFonts w:cs="Arial"/>
                <w:sz w:val="20"/>
                <w:szCs w:val="20"/>
              </w:rPr>
              <w:t>наличие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5.9</w:t>
            </w:r>
          </w:p>
        </w:tc>
        <w:tc>
          <w:tcPr>
            <w:tcW w:w="3686" w:type="dxa"/>
            <w:gridSpan w:val="2"/>
            <w:shd w:val="clear" w:color="auto" w:fill="auto"/>
          </w:tcPr>
          <w:p w:rsidR="0014710A" w:rsidRPr="00A450FF" w:rsidRDefault="0014710A" w:rsidP="003D16CE">
            <w:pPr>
              <w:jc w:val="both"/>
              <w:rPr>
                <w:rFonts w:cs="Arial"/>
                <w:sz w:val="20"/>
                <w:szCs w:val="20"/>
              </w:rPr>
            </w:pPr>
            <w:r w:rsidRPr="00A450FF">
              <w:rPr>
                <w:rFonts w:cs="Arial"/>
                <w:sz w:val="20"/>
                <w:szCs w:val="20"/>
              </w:rPr>
              <w:t>Организация и проведение медицинских осмотров привлекаемого персонала.</w:t>
            </w:r>
          </w:p>
        </w:tc>
        <w:tc>
          <w:tcPr>
            <w:tcW w:w="2693" w:type="dxa"/>
            <w:gridSpan w:val="2"/>
            <w:shd w:val="clear" w:color="auto" w:fill="auto"/>
          </w:tcPr>
          <w:p w:rsidR="0014710A" w:rsidRPr="00A450FF" w:rsidRDefault="0014710A" w:rsidP="003D16CE">
            <w:pPr>
              <w:rPr>
                <w:rFonts w:cs="Arial"/>
                <w:sz w:val="20"/>
                <w:szCs w:val="20"/>
              </w:rPr>
            </w:pPr>
            <w:r w:rsidRPr="00A450FF">
              <w:rPr>
                <w:rFonts w:cs="Arial"/>
                <w:sz w:val="20"/>
                <w:szCs w:val="20"/>
              </w:rPr>
              <w:t>Копии документов, подтверждающих наличие договорных отношений, графиков, перечней и заключительных актов</w:t>
            </w:r>
          </w:p>
        </w:tc>
        <w:tc>
          <w:tcPr>
            <w:tcW w:w="1701" w:type="dxa"/>
            <w:shd w:val="clear" w:color="000000" w:fill="FFFFFF"/>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shd w:val="clear" w:color="000000" w:fill="FFFFFF"/>
          </w:tcPr>
          <w:p w:rsidR="0014710A" w:rsidRPr="0014710A" w:rsidRDefault="0014710A" w:rsidP="003D16CE">
            <w:pPr>
              <w:rPr>
                <w:rFonts w:cs="Arial"/>
                <w:sz w:val="20"/>
                <w:szCs w:val="20"/>
              </w:rPr>
            </w:pPr>
            <w:r w:rsidRPr="0014710A">
              <w:rPr>
                <w:rFonts w:cs="Arial"/>
                <w:sz w:val="20"/>
                <w:szCs w:val="20"/>
              </w:rPr>
              <w:t>наличие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5.10</w:t>
            </w:r>
          </w:p>
        </w:tc>
        <w:tc>
          <w:tcPr>
            <w:tcW w:w="3686" w:type="dxa"/>
            <w:gridSpan w:val="2"/>
            <w:shd w:val="clear" w:color="auto" w:fill="auto"/>
          </w:tcPr>
          <w:p w:rsidR="0014710A" w:rsidRPr="00A450FF" w:rsidRDefault="0014710A" w:rsidP="003D16CE">
            <w:pPr>
              <w:jc w:val="both"/>
              <w:rPr>
                <w:rFonts w:cs="Arial"/>
                <w:sz w:val="20"/>
                <w:szCs w:val="20"/>
              </w:rPr>
            </w:pPr>
            <w:r w:rsidRPr="00A450FF">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gridSpan w:val="2"/>
            <w:shd w:val="clear" w:color="auto" w:fill="auto"/>
          </w:tcPr>
          <w:p w:rsidR="0014710A" w:rsidRPr="00A450FF" w:rsidRDefault="0014710A" w:rsidP="003D16CE">
            <w:pPr>
              <w:rPr>
                <w:rFonts w:cs="Arial"/>
                <w:sz w:val="20"/>
                <w:szCs w:val="20"/>
              </w:rPr>
            </w:pPr>
            <w:r w:rsidRPr="00A450FF">
              <w:rPr>
                <w:rFonts w:cs="Arial"/>
                <w:sz w:val="20"/>
                <w:szCs w:val="20"/>
              </w:rPr>
              <w:t>Копии документов, подтверждающих проведение проверок, их графиков,  актов по итогам проверок.</w:t>
            </w:r>
          </w:p>
        </w:tc>
        <w:tc>
          <w:tcPr>
            <w:tcW w:w="1701" w:type="dxa"/>
            <w:shd w:val="clear" w:color="000000" w:fill="FFFFFF"/>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shd w:val="clear" w:color="000000" w:fill="FFFFFF"/>
          </w:tcPr>
          <w:p w:rsidR="0014710A" w:rsidRPr="0014710A" w:rsidRDefault="0014710A" w:rsidP="003D16CE">
            <w:pPr>
              <w:rPr>
                <w:rFonts w:cs="Arial"/>
                <w:sz w:val="20"/>
                <w:szCs w:val="20"/>
              </w:rPr>
            </w:pPr>
            <w:r w:rsidRPr="0014710A">
              <w:rPr>
                <w:rFonts w:cs="Arial"/>
                <w:sz w:val="20"/>
                <w:szCs w:val="20"/>
              </w:rPr>
              <w:t>наличие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5.11</w:t>
            </w:r>
          </w:p>
        </w:tc>
        <w:tc>
          <w:tcPr>
            <w:tcW w:w="3686"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3D16CE">
            <w:pPr>
              <w:jc w:val="both"/>
              <w:rPr>
                <w:rFonts w:cs="Arial"/>
                <w:sz w:val="20"/>
                <w:szCs w:val="20"/>
              </w:rPr>
            </w:pPr>
            <w:r w:rsidRPr="00A450FF">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М11, М01+М05, М01+М11, М05+М11 – сталь 20, сталь 15Х5М и 12Х18Н10Т),</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3D16CE">
            <w:pPr>
              <w:jc w:val="both"/>
              <w:rPr>
                <w:rFonts w:cs="Arial"/>
                <w:sz w:val="20"/>
                <w:szCs w:val="20"/>
              </w:rPr>
            </w:pPr>
            <w:r w:rsidRPr="00A450FF">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701" w:type="dxa"/>
            <w:tcBorders>
              <w:top w:val="single" w:sz="4" w:space="0" w:color="000000"/>
              <w:left w:val="single" w:sz="4" w:space="0" w:color="000000"/>
              <w:bottom w:val="single" w:sz="4" w:space="0" w:color="000000"/>
            </w:tcBorders>
            <w:shd w:val="clear" w:color="auto" w:fill="auto"/>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710A" w:rsidRPr="0014710A" w:rsidRDefault="0014710A" w:rsidP="003D16CE">
            <w:pPr>
              <w:rPr>
                <w:rFonts w:cs="Arial"/>
                <w:sz w:val="20"/>
                <w:szCs w:val="20"/>
              </w:rPr>
            </w:pPr>
            <w:r w:rsidRPr="0014710A">
              <w:rPr>
                <w:rFonts w:cs="Arial"/>
                <w:sz w:val="20"/>
                <w:szCs w:val="20"/>
              </w:rPr>
              <w:t>наличие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5.12</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xml:space="preserve">Наличие у организации (либо привлечение сторонней организации) группы по разработке ППРк </w:t>
            </w:r>
          </w:p>
        </w:tc>
        <w:tc>
          <w:tcPr>
            <w:tcW w:w="2693" w:type="dxa"/>
            <w:gridSpan w:val="2"/>
            <w:shd w:val="clear" w:color="auto" w:fill="auto"/>
            <w:vAlign w:val="center"/>
          </w:tcPr>
          <w:p w:rsidR="0014710A" w:rsidRPr="00A450FF" w:rsidRDefault="0014710A" w:rsidP="003D16CE">
            <w:pPr>
              <w:rPr>
                <w:rFonts w:eastAsia="Calibri" w:cs="Arial"/>
                <w:sz w:val="20"/>
                <w:szCs w:val="20"/>
              </w:rPr>
            </w:pPr>
            <w:r w:rsidRPr="00A450FF">
              <w:rPr>
                <w:rFonts w:cs="Arial"/>
                <w:sz w:val="20"/>
                <w:szCs w:val="20"/>
              </w:rPr>
              <w:t>Справка о кадровых ресурсах для выполнения работ по предмету закупки, за подписью руководителя организации (Форма 8), либо письмо о привлечении сторонней организации.</w:t>
            </w:r>
          </w:p>
        </w:tc>
        <w:tc>
          <w:tcPr>
            <w:tcW w:w="1701" w:type="dxa"/>
            <w:tcBorders>
              <w:top w:val="single" w:sz="4" w:space="0" w:color="000000"/>
              <w:left w:val="single" w:sz="4" w:space="0" w:color="000000"/>
              <w:bottom w:val="single" w:sz="4" w:space="0" w:color="000000"/>
            </w:tcBorders>
            <w:shd w:val="clear" w:color="auto" w:fill="auto"/>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710A" w:rsidRPr="0014710A" w:rsidRDefault="0014710A" w:rsidP="003D16CE">
            <w:pPr>
              <w:rPr>
                <w:rFonts w:cs="Arial"/>
                <w:sz w:val="20"/>
                <w:szCs w:val="20"/>
              </w:rPr>
            </w:pPr>
            <w:r w:rsidRPr="0014710A">
              <w:rPr>
                <w:rFonts w:cs="Arial"/>
                <w:sz w:val="20"/>
                <w:szCs w:val="20"/>
              </w:rPr>
              <w:t>наличие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lastRenderedPageBreak/>
              <w:t>6</w:t>
            </w:r>
          </w:p>
        </w:tc>
        <w:tc>
          <w:tcPr>
            <w:tcW w:w="3686" w:type="dxa"/>
            <w:gridSpan w:val="2"/>
            <w:shd w:val="clear" w:color="auto" w:fill="auto"/>
            <w:vAlign w:val="center"/>
          </w:tcPr>
          <w:p w:rsidR="0014710A" w:rsidRPr="00A450FF" w:rsidRDefault="0014710A" w:rsidP="003D16CE">
            <w:pPr>
              <w:rPr>
                <w:rFonts w:eastAsia="Calibri" w:cs="Arial"/>
                <w:sz w:val="20"/>
                <w:szCs w:val="20"/>
              </w:rPr>
            </w:pPr>
            <w:r w:rsidRPr="00A450FF">
              <w:rPr>
                <w:rFonts w:cs="Arial"/>
                <w:sz w:val="20"/>
                <w:szCs w:val="20"/>
              </w:rPr>
              <w:t>Укомплектованность для проведения работ достаточным количеством грузоподъемной, специальной техники, оснастки, инструмента, находящихся в собственности или в аренде:</w:t>
            </w:r>
          </w:p>
        </w:tc>
        <w:tc>
          <w:tcPr>
            <w:tcW w:w="2693" w:type="dxa"/>
            <w:gridSpan w:val="2"/>
            <w:shd w:val="clear" w:color="auto" w:fill="auto"/>
            <w:vAlign w:val="center"/>
          </w:tcPr>
          <w:p w:rsidR="0014710A" w:rsidRPr="00A450FF" w:rsidRDefault="0014710A" w:rsidP="003D16CE">
            <w:pPr>
              <w:rPr>
                <w:rFonts w:eastAsia="Calibri"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6.1</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грузовой транспортной техникой для перевозки оборудования, запчастей, материалов,</w:t>
            </w:r>
          </w:p>
        </w:tc>
        <w:tc>
          <w:tcPr>
            <w:tcW w:w="2693" w:type="dxa"/>
            <w:gridSpan w:val="2"/>
            <w:shd w:val="clear" w:color="auto" w:fill="auto"/>
            <w:vAlign w:val="center"/>
          </w:tcPr>
          <w:p w:rsidR="0014710A" w:rsidRPr="00A450FF" w:rsidRDefault="0014710A" w:rsidP="0014710A">
            <w:pPr>
              <w:rPr>
                <w:rFonts w:cs="Arial"/>
                <w:sz w:val="20"/>
                <w:szCs w:val="20"/>
              </w:rPr>
            </w:pPr>
            <w:r w:rsidRPr="00A450FF">
              <w:rPr>
                <w:rFonts w:cs="Arial"/>
                <w:sz w:val="20"/>
                <w:szCs w:val="20"/>
              </w:rPr>
              <w:t>Справка о наличии производственных мощностей (Форма 9).</w:t>
            </w: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5 и более</w:t>
            </w:r>
          </w:p>
        </w:tc>
      </w:tr>
      <w:tr w:rsidR="0014710A" w:rsidRPr="0005456B" w:rsidTr="0014710A">
        <w:trPr>
          <w:trHeight w:val="326"/>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6.2</w:t>
            </w:r>
          </w:p>
        </w:tc>
        <w:tc>
          <w:tcPr>
            <w:tcW w:w="3686" w:type="dxa"/>
            <w:gridSpan w:val="2"/>
            <w:shd w:val="clear" w:color="auto" w:fill="auto"/>
            <w:vAlign w:val="center"/>
          </w:tcPr>
          <w:p w:rsidR="0014710A" w:rsidRPr="00A450FF" w:rsidRDefault="0014710A" w:rsidP="003D16CE">
            <w:pPr>
              <w:jc w:val="both"/>
              <w:rPr>
                <w:rFonts w:cs="Arial"/>
                <w:sz w:val="20"/>
                <w:szCs w:val="20"/>
              </w:rPr>
            </w:pPr>
            <w:r w:rsidRPr="00A450FF">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701" w:type="dxa"/>
            <w:shd w:val="clear" w:color="000000" w:fill="FFFFFF"/>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shd w:val="clear" w:color="000000" w:fill="FFFFFF"/>
          </w:tcPr>
          <w:p w:rsidR="0014710A" w:rsidRPr="0014710A" w:rsidRDefault="0014710A" w:rsidP="003D16CE">
            <w:pPr>
              <w:rPr>
                <w:rFonts w:cs="Arial"/>
                <w:sz w:val="20"/>
                <w:szCs w:val="20"/>
              </w:rPr>
            </w:pPr>
            <w:r w:rsidRPr="0014710A">
              <w:rPr>
                <w:rFonts w:cs="Arial"/>
                <w:sz w:val="20"/>
                <w:szCs w:val="20"/>
              </w:rPr>
              <w:t>наличие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6.3</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оснащение ремнями безопасности транспортных средств (где это предусмотрено конструкцией ТС),</w:t>
            </w:r>
          </w:p>
        </w:tc>
        <w:tc>
          <w:tcPr>
            <w:tcW w:w="2693" w:type="dxa"/>
            <w:gridSpan w:val="2"/>
            <w:vMerge w:val="restart"/>
            <w:shd w:val="clear" w:color="auto" w:fill="auto"/>
            <w:vAlign w:val="center"/>
          </w:tcPr>
          <w:p w:rsidR="0014710A" w:rsidRPr="00A450FF" w:rsidRDefault="0014710A" w:rsidP="0014710A">
            <w:pPr>
              <w:rPr>
                <w:rFonts w:cs="Arial"/>
                <w:sz w:val="20"/>
                <w:szCs w:val="20"/>
              </w:rPr>
            </w:pPr>
            <w:r w:rsidRPr="00A450FF">
              <w:rPr>
                <w:rFonts w:cs="Arial"/>
                <w:sz w:val="20"/>
                <w:szCs w:val="20"/>
              </w:rPr>
              <w:t>Справка о наличии производственных мощностей (Форма 9).</w:t>
            </w:r>
          </w:p>
          <w:p w:rsidR="0014710A" w:rsidRPr="00A450FF" w:rsidRDefault="0014710A" w:rsidP="003D16CE">
            <w:pPr>
              <w:rPr>
                <w:rFonts w:cs="Arial"/>
                <w:sz w:val="20"/>
                <w:szCs w:val="20"/>
              </w:rPr>
            </w:pPr>
          </w:p>
          <w:p w:rsidR="0014710A" w:rsidRPr="00A450FF" w:rsidRDefault="0014710A" w:rsidP="0014710A">
            <w:pPr>
              <w:rPr>
                <w:rFonts w:cs="Arial"/>
                <w:sz w:val="20"/>
                <w:szCs w:val="20"/>
              </w:rPr>
            </w:pPr>
          </w:p>
        </w:tc>
        <w:tc>
          <w:tcPr>
            <w:tcW w:w="1701" w:type="dxa"/>
            <w:shd w:val="clear" w:color="000000" w:fill="FFFFFF"/>
          </w:tcPr>
          <w:p w:rsidR="0014710A" w:rsidRPr="0014710A" w:rsidRDefault="0014710A" w:rsidP="003D16CE">
            <w:pPr>
              <w:rPr>
                <w:rFonts w:cs="Arial"/>
                <w:sz w:val="20"/>
                <w:szCs w:val="20"/>
              </w:rPr>
            </w:pPr>
            <w:r>
              <w:rPr>
                <w:rFonts w:cs="Arial"/>
                <w:sz w:val="20"/>
                <w:szCs w:val="20"/>
              </w:rPr>
              <w:t>н</w:t>
            </w:r>
            <w:r w:rsidRPr="0014710A">
              <w:rPr>
                <w:rFonts w:cs="Arial"/>
                <w:sz w:val="20"/>
                <w:szCs w:val="20"/>
              </w:rPr>
              <w:t>аличие/ отсутствие</w:t>
            </w:r>
          </w:p>
        </w:tc>
        <w:tc>
          <w:tcPr>
            <w:tcW w:w="1701" w:type="dxa"/>
            <w:shd w:val="clear" w:color="000000" w:fill="FFFFFF"/>
          </w:tcPr>
          <w:p w:rsidR="0014710A" w:rsidRPr="0014710A" w:rsidRDefault="0014710A" w:rsidP="003D16CE">
            <w:pPr>
              <w:rPr>
                <w:rFonts w:cs="Arial"/>
                <w:sz w:val="20"/>
                <w:szCs w:val="20"/>
              </w:rPr>
            </w:pPr>
            <w:r w:rsidRPr="0014710A">
              <w:rPr>
                <w:rFonts w:cs="Arial"/>
                <w:sz w:val="20"/>
                <w:szCs w:val="20"/>
              </w:rPr>
              <w:t>наличие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6.4</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передвижными компрессорами</w:t>
            </w:r>
          </w:p>
        </w:tc>
        <w:tc>
          <w:tcPr>
            <w:tcW w:w="2693" w:type="dxa"/>
            <w:gridSpan w:val="2"/>
            <w:vMerge/>
            <w:shd w:val="clear" w:color="auto" w:fill="auto"/>
            <w:vAlign w:val="center"/>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3 и более</w:t>
            </w:r>
          </w:p>
        </w:tc>
      </w:tr>
      <w:tr w:rsidR="0014710A" w:rsidRPr="0005456B" w:rsidTr="0014710A">
        <w:trPr>
          <w:trHeight w:val="1207"/>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6.5</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ручным рабочим инструментом отечественного или импортного производства (ключи рожковые, накидные, ударные) различных типоразмеров, в том числе искробезопасного исполнения</w:t>
            </w:r>
          </w:p>
        </w:tc>
        <w:tc>
          <w:tcPr>
            <w:tcW w:w="2693" w:type="dxa"/>
            <w:gridSpan w:val="2"/>
            <w:vMerge/>
            <w:shd w:val="clear" w:color="auto" w:fill="auto"/>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к</w:t>
            </w:r>
            <w:r w:rsidRPr="0014710A">
              <w:rPr>
                <w:rFonts w:cs="Arial"/>
                <w:sz w:val="20"/>
                <w:szCs w:val="20"/>
              </w:rPr>
              <w:t>омпл.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20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6.6</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xml:space="preserve">- гидравлическими динамометрическими ключами различной мощности (от 2000 до 20000 Нм), </w:t>
            </w:r>
          </w:p>
        </w:tc>
        <w:tc>
          <w:tcPr>
            <w:tcW w:w="2693" w:type="dxa"/>
            <w:gridSpan w:val="2"/>
            <w:vMerge/>
            <w:shd w:val="clear" w:color="auto" w:fill="auto"/>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к</w:t>
            </w:r>
            <w:r w:rsidRPr="0014710A">
              <w:rPr>
                <w:rFonts w:cs="Arial"/>
                <w:sz w:val="20"/>
                <w:szCs w:val="20"/>
              </w:rPr>
              <w:t>омпл.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2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6.7</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пневматическими ударными гайковертами различной мощности (до 2000 Нм), комплектами торцевых ударных головок к каждому гайковерту,</w:t>
            </w:r>
          </w:p>
        </w:tc>
        <w:tc>
          <w:tcPr>
            <w:tcW w:w="2693" w:type="dxa"/>
            <w:gridSpan w:val="2"/>
            <w:vMerge/>
            <w:shd w:val="clear" w:color="auto" w:fill="auto"/>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к</w:t>
            </w:r>
            <w:r w:rsidRPr="0014710A">
              <w:rPr>
                <w:rFonts w:cs="Arial"/>
                <w:sz w:val="20"/>
                <w:szCs w:val="20"/>
              </w:rPr>
              <w:t>омпл.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2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6.8</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гидравлическими и механическими разгонщиками фланцев клинового или ступенчатого типа,</w:t>
            </w:r>
          </w:p>
        </w:tc>
        <w:tc>
          <w:tcPr>
            <w:tcW w:w="2693" w:type="dxa"/>
            <w:gridSpan w:val="2"/>
            <w:vMerge/>
            <w:shd w:val="clear" w:color="auto" w:fill="auto"/>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к</w:t>
            </w:r>
            <w:r w:rsidRPr="0014710A">
              <w:rPr>
                <w:rFonts w:cs="Arial"/>
                <w:sz w:val="20"/>
                <w:szCs w:val="20"/>
              </w:rPr>
              <w:t>омпл.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3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6.9</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лебедками и талями,</w:t>
            </w:r>
          </w:p>
        </w:tc>
        <w:tc>
          <w:tcPr>
            <w:tcW w:w="2693" w:type="dxa"/>
            <w:gridSpan w:val="2"/>
            <w:vMerge/>
            <w:shd w:val="clear" w:color="auto" w:fill="auto"/>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ш</w:t>
            </w:r>
            <w:r w:rsidRPr="0014710A">
              <w:rPr>
                <w:rFonts w:cs="Arial"/>
                <w:sz w:val="20"/>
                <w:szCs w:val="20"/>
              </w:rPr>
              <w:t>т.</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3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6.10</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реечными домкратами</w:t>
            </w:r>
          </w:p>
        </w:tc>
        <w:tc>
          <w:tcPr>
            <w:tcW w:w="2693" w:type="dxa"/>
            <w:gridSpan w:val="2"/>
            <w:vMerge/>
            <w:shd w:val="clear" w:color="auto" w:fill="auto"/>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Шт.</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3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6.11</w:t>
            </w:r>
          </w:p>
        </w:tc>
        <w:tc>
          <w:tcPr>
            <w:tcW w:w="3686" w:type="dxa"/>
            <w:gridSpan w:val="2"/>
            <w:shd w:val="clear" w:color="auto" w:fill="auto"/>
            <w:vAlign w:val="center"/>
          </w:tcPr>
          <w:p w:rsidR="0014710A" w:rsidRPr="00A450FF" w:rsidRDefault="0014710A" w:rsidP="003D16CE">
            <w:pPr>
              <w:rPr>
                <w:rFonts w:cs="Arial"/>
                <w:sz w:val="20"/>
                <w:szCs w:val="20"/>
              </w:rPr>
            </w:pPr>
            <w:r w:rsidRPr="00A450FF">
              <w:rPr>
                <w:rFonts w:cs="Arial"/>
                <w:sz w:val="20"/>
                <w:szCs w:val="20"/>
              </w:rPr>
              <w:t xml:space="preserve">- грузоподъемной техникой </w:t>
            </w:r>
            <w:r w:rsidRPr="00A450FF">
              <w:rPr>
                <w:rFonts w:cs="Arial"/>
                <w:sz w:val="20"/>
                <w:szCs w:val="20"/>
                <w:lang w:val="en-US"/>
              </w:rPr>
              <w:t>Q</w:t>
            </w:r>
            <w:r w:rsidRPr="00A450FF">
              <w:rPr>
                <w:rFonts w:cs="Arial"/>
                <w:sz w:val="20"/>
                <w:szCs w:val="20"/>
              </w:rPr>
              <w:t xml:space="preserve"> = от 16  до 100 т,</w:t>
            </w:r>
          </w:p>
        </w:tc>
        <w:tc>
          <w:tcPr>
            <w:tcW w:w="2693" w:type="dxa"/>
            <w:gridSpan w:val="2"/>
            <w:vMerge w:val="restart"/>
            <w:shd w:val="clear" w:color="auto" w:fill="auto"/>
          </w:tcPr>
          <w:p w:rsidR="0014710A" w:rsidRPr="00A450FF" w:rsidRDefault="0014710A" w:rsidP="003D16CE">
            <w:pPr>
              <w:rPr>
                <w:rFonts w:cs="Arial"/>
                <w:sz w:val="20"/>
                <w:szCs w:val="20"/>
              </w:rPr>
            </w:pPr>
            <w:r w:rsidRPr="00A450FF">
              <w:rPr>
                <w:rFonts w:cs="Arial"/>
                <w:sz w:val="20"/>
                <w:szCs w:val="20"/>
              </w:rPr>
              <w:t>Справка о наличии производственных мощностей (Форма 9) Для грузоподъемной техники, автовышки обязательно приложить копии документов, подтверждающего собственность либо аренду данной техники.</w:t>
            </w: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3 и более, в т.ч г/п 100 т и выше -1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6.12</w:t>
            </w:r>
          </w:p>
        </w:tc>
        <w:tc>
          <w:tcPr>
            <w:tcW w:w="3686" w:type="dxa"/>
            <w:gridSpan w:val="2"/>
            <w:shd w:val="clear" w:color="auto" w:fill="auto"/>
            <w:vAlign w:val="center"/>
          </w:tcPr>
          <w:p w:rsidR="0014710A" w:rsidRPr="00A450FF" w:rsidRDefault="0014710A" w:rsidP="003D16CE">
            <w:pPr>
              <w:jc w:val="both"/>
              <w:rPr>
                <w:rFonts w:cs="Arial"/>
                <w:sz w:val="20"/>
                <w:szCs w:val="20"/>
              </w:rPr>
            </w:pPr>
            <w:r w:rsidRPr="00A450FF">
              <w:rPr>
                <w:rFonts w:cs="Arial"/>
                <w:sz w:val="20"/>
                <w:szCs w:val="20"/>
              </w:rPr>
              <w:t>- автовышкой для производства работ</w:t>
            </w:r>
          </w:p>
          <w:p w:rsidR="0014710A" w:rsidRPr="00A450FF" w:rsidRDefault="0014710A" w:rsidP="003D16CE">
            <w:pPr>
              <w:jc w:val="both"/>
              <w:rPr>
                <w:rFonts w:cs="Arial"/>
                <w:sz w:val="20"/>
                <w:szCs w:val="20"/>
              </w:rPr>
            </w:pPr>
          </w:p>
        </w:tc>
        <w:tc>
          <w:tcPr>
            <w:tcW w:w="2693" w:type="dxa"/>
            <w:gridSpan w:val="2"/>
            <w:vMerge/>
            <w:shd w:val="clear" w:color="auto" w:fill="auto"/>
          </w:tcPr>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1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6.13</w:t>
            </w:r>
          </w:p>
        </w:tc>
        <w:tc>
          <w:tcPr>
            <w:tcW w:w="3686" w:type="dxa"/>
            <w:gridSpan w:val="2"/>
            <w:shd w:val="clear" w:color="auto" w:fill="auto"/>
            <w:vAlign w:val="center"/>
          </w:tcPr>
          <w:p w:rsidR="0014710A" w:rsidRPr="00A450FF" w:rsidRDefault="0014710A" w:rsidP="003D16CE">
            <w:pPr>
              <w:jc w:val="both"/>
              <w:rPr>
                <w:rFonts w:cs="Arial"/>
                <w:sz w:val="20"/>
                <w:szCs w:val="20"/>
              </w:rPr>
            </w:pPr>
            <w:r w:rsidRPr="00A450FF">
              <w:rPr>
                <w:rFonts w:cs="Arial"/>
                <w:sz w:val="20"/>
                <w:szCs w:val="20"/>
              </w:rPr>
              <w:t xml:space="preserve">- наружными и внутренними </w:t>
            </w:r>
            <w:r w:rsidRPr="00A450FF">
              <w:rPr>
                <w:rFonts w:cs="Arial"/>
                <w:sz w:val="20"/>
                <w:szCs w:val="20"/>
              </w:rPr>
              <w:lastRenderedPageBreak/>
              <w:t>трубчатыми инвентарными лесами высотой до 16 м, площадью 4 м</w:t>
            </w:r>
            <w:r w:rsidRPr="00A450FF">
              <w:rPr>
                <w:rFonts w:cs="Arial"/>
                <w:sz w:val="20"/>
                <w:szCs w:val="20"/>
                <w:vertAlign w:val="superscript"/>
              </w:rPr>
              <w:t>2</w:t>
            </w:r>
            <w:r w:rsidRPr="00A450FF">
              <w:rPr>
                <w:rFonts w:cs="Arial"/>
                <w:sz w:val="20"/>
                <w:szCs w:val="20"/>
              </w:rPr>
              <w:t>, с подвесными лестницами,  ограждениями и настилами.</w:t>
            </w:r>
          </w:p>
        </w:tc>
        <w:tc>
          <w:tcPr>
            <w:tcW w:w="2693" w:type="dxa"/>
            <w:gridSpan w:val="2"/>
            <w:shd w:val="clear" w:color="auto" w:fill="auto"/>
          </w:tcPr>
          <w:p w:rsidR="0014710A" w:rsidRPr="00A450FF" w:rsidRDefault="0014710A" w:rsidP="003D16CE">
            <w:pPr>
              <w:rPr>
                <w:rFonts w:cs="Arial"/>
                <w:sz w:val="20"/>
                <w:szCs w:val="20"/>
              </w:rPr>
            </w:pPr>
            <w:r w:rsidRPr="00A450FF">
              <w:rPr>
                <w:rFonts w:cs="Arial"/>
                <w:sz w:val="20"/>
                <w:szCs w:val="20"/>
              </w:rPr>
              <w:lastRenderedPageBreak/>
              <w:t xml:space="preserve">Справка о наличии </w:t>
            </w:r>
            <w:r w:rsidRPr="00A450FF">
              <w:rPr>
                <w:rFonts w:cs="Arial"/>
                <w:sz w:val="20"/>
                <w:szCs w:val="20"/>
              </w:rPr>
              <w:lastRenderedPageBreak/>
              <w:t>производственных мощностей (Форма 9).</w:t>
            </w:r>
          </w:p>
          <w:p w:rsidR="0014710A" w:rsidRPr="00A450FF" w:rsidRDefault="0014710A" w:rsidP="003D16CE">
            <w:pPr>
              <w:rPr>
                <w:rFonts w:cs="Arial"/>
                <w:sz w:val="20"/>
                <w:szCs w:val="20"/>
              </w:rPr>
            </w:pPr>
          </w:p>
        </w:tc>
        <w:tc>
          <w:tcPr>
            <w:tcW w:w="1701" w:type="dxa"/>
            <w:shd w:val="clear" w:color="000000" w:fill="FFFFFF"/>
            <w:vAlign w:val="center"/>
          </w:tcPr>
          <w:p w:rsidR="0014710A" w:rsidRPr="0014710A" w:rsidRDefault="0014710A" w:rsidP="003D16CE">
            <w:pPr>
              <w:rPr>
                <w:rFonts w:cs="Arial"/>
                <w:sz w:val="20"/>
                <w:szCs w:val="20"/>
              </w:rPr>
            </w:pPr>
            <w:r>
              <w:rPr>
                <w:rFonts w:cs="Arial"/>
                <w:sz w:val="20"/>
                <w:szCs w:val="20"/>
              </w:rPr>
              <w:lastRenderedPageBreak/>
              <w:t>к</w:t>
            </w:r>
            <w:r w:rsidRPr="0014710A">
              <w:rPr>
                <w:rFonts w:cs="Arial"/>
                <w:sz w:val="20"/>
                <w:szCs w:val="20"/>
              </w:rPr>
              <w:t>омпл.</w:t>
            </w:r>
          </w:p>
        </w:tc>
        <w:tc>
          <w:tcPr>
            <w:tcW w:w="1701" w:type="dxa"/>
            <w:shd w:val="clear" w:color="000000" w:fill="FFFFFF"/>
            <w:vAlign w:val="center"/>
          </w:tcPr>
          <w:p w:rsidR="0014710A" w:rsidRPr="0014710A" w:rsidRDefault="0014710A" w:rsidP="003D16CE">
            <w:pPr>
              <w:rPr>
                <w:rFonts w:cs="Arial"/>
                <w:sz w:val="20"/>
                <w:szCs w:val="20"/>
              </w:rPr>
            </w:pPr>
            <w:r w:rsidRPr="0014710A">
              <w:rPr>
                <w:rFonts w:cs="Arial"/>
                <w:sz w:val="20"/>
                <w:szCs w:val="20"/>
              </w:rPr>
              <w:t>5 и более</w:t>
            </w:r>
          </w:p>
        </w:tc>
      </w:tr>
      <w:tr w:rsidR="0014710A" w:rsidRPr="0005456B" w:rsidTr="0014710A">
        <w:trPr>
          <w:trHeight w:val="195"/>
        </w:trPr>
        <w:tc>
          <w:tcPr>
            <w:tcW w:w="709" w:type="dxa"/>
            <w:shd w:val="clear" w:color="auto" w:fill="auto"/>
            <w:noWrap/>
            <w:vAlign w:val="center"/>
          </w:tcPr>
          <w:p w:rsidR="0014710A" w:rsidRPr="0014710A" w:rsidRDefault="0014710A" w:rsidP="003D16CE">
            <w:pPr>
              <w:rPr>
                <w:rFonts w:cs="Arial"/>
                <w:sz w:val="20"/>
                <w:szCs w:val="20"/>
              </w:rPr>
            </w:pPr>
            <w:r w:rsidRPr="0014710A">
              <w:rPr>
                <w:rFonts w:cs="Arial"/>
                <w:sz w:val="20"/>
                <w:szCs w:val="20"/>
              </w:rPr>
              <w:t>6.14</w:t>
            </w:r>
          </w:p>
        </w:tc>
        <w:tc>
          <w:tcPr>
            <w:tcW w:w="3686"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3D16CE">
            <w:pPr>
              <w:jc w:val="both"/>
              <w:rPr>
                <w:rFonts w:cs="Arial"/>
                <w:sz w:val="20"/>
                <w:szCs w:val="20"/>
              </w:rPr>
            </w:pPr>
            <w:r w:rsidRPr="00A450FF">
              <w:rPr>
                <w:rFonts w:cs="Arial"/>
                <w:sz w:val="20"/>
                <w:szCs w:val="20"/>
              </w:rPr>
              <w:t xml:space="preserve"> - сварочными аппаратами.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4710A" w:rsidRPr="00A450FF" w:rsidRDefault="0014710A" w:rsidP="0014710A">
            <w:pPr>
              <w:jc w:val="both"/>
              <w:rPr>
                <w:rFonts w:cs="Arial"/>
                <w:sz w:val="20"/>
                <w:szCs w:val="20"/>
              </w:rPr>
            </w:pPr>
            <w:r w:rsidRPr="00A450FF">
              <w:rPr>
                <w:rFonts w:cs="Arial"/>
                <w:sz w:val="20"/>
                <w:szCs w:val="20"/>
              </w:rPr>
              <w:t>Копии свидетельств об аттестации сварочного оборудования.    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vAlign w:val="center"/>
          </w:tcPr>
          <w:p w:rsidR="0014710A" w:rsidRPr="0014710A" w:rsidRDefault="0014710A" w:rsidP="003D16CE">
            <w:pPr>
              <w:rPr>
                <w:rFonts w:cs="Arial"/>
                <w:sz w:val="20"/>
                <w:szCs w:val="20"/>
              </w:rPr>
            </w:pPr>
            <w:r w:rsidRPr="0014710A">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10A" w:rsidRPr="0014710A" w:rsidRDefault="0014710A" w:rsidP="003D16CE">
            <w:pPr>
              <w:rPr>
                <w:rFonts w:cs="Arial"/>
                <w:sz w:val="20"/>
                <w:szCs w:val="20"/>
              </w:rPr>
            </w:pPr>
            <w:r w:rsidRPr="0014710A">
              <w:rPr>
                <w:rFonts w:cs="Arial"/>
                <w:sz w:val="20"/>
                <w:szCs w:val="20"/>
              </w:rPr>
              <w:t>10 и более</w:t>
            </w:r>
          </w:p>
        </w:tc>
      </w:tr>
      <w:tr w:rsidR="00484CCF" w:rsidRPr="0005456B" w:rsidTr="0014710A">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6.15</w:t>
            </w:r>
          </w:p>
        </w:tc>
        <w:tc>
          <w:tcPr>
            <w:tcW w:w="3686" w:type="dxa"/>
            <w:gridSpan w:val="2"/>
            <w:tcBorders>
              <w:top w:val="single" w:sz="4" w:space="0" w:color="000000"/>
              <w:left w:val="single" w:sz="4" w:space="0" w:color="000000"/>
              <w:bottom w:val="single" w:sz="4" w:space="0" w:color="000000"/>
            </w:tcBorders>
            <w:shd w:val="clear" w:color="auto" w:fill="auto"/>
            <w:vAlign w:val="center"/>
          </w:tcPr>
          <w:p w:rsidR="00484CCF" w:rsidRPr="00A450FF" w:rsidRDefault="00484CCF" w:rsidP="003D16CE">
            <w:pPr>
              <w:jc w:val="both"/>
              <w:rPr>
                <w:rFonts w:cs="Arial"/>
                <w:sz w:val="20"/>
                <w:szCs w:val="20"/>
              </w:rPr>
            </w:pPr>
            <w:r w:rsidRPr="00A450FF">
              <w:rPr>
                <w:rFonts w:cs="Arial"/>
                <w:sz w:val="20"/>
                <w:szCs w:val="20"/>
              </w:rPr>
              <w:t>- термопеналами</w:t>
            </w:r>
          </w:p>
        </w:tc>
        <w:tc>
          <w:tcPr>
            <w:tcW w:w="2693" w:type="dxa"/>
            <w:gridSpan w:val="2"/>
            <w:vMerge w:val="restart"/>
            <w:tcBorders>
              <w:top w:val="single" w:sz="4" w:space="0" w:color="000000"/>
              <w:left w:val="single" w:sz="4" w:space="0" w:color="000000"/>
            </w:tcBorders>
            <w:shd w:val="clear" w:color="auto" w:fill="auto"/>
            <w:vAlign w:val="center"/>
          </w:tcPr>
          <w:p w:rsidR="00484CCF" w:rsidRPr="00A450FF" w:rsidRDefault="00484CCF" w:rsidP="003D16CE">
            <w:pPr>
              <w:jc w:val="both"/>
              <w:rPr>
                <w:rFonts w:cs="Arial"/>
                <w:sz w:val="20"/>
                <w:szCs w:val="20"/>
              </w:rPr>
            </w:pPr>
            <w:r w:rsidRPr="00A450FF">
              <w:rPr>
                <w:rFonts w:cs="Arial"/>
                <w:sz w:val="20"/>
                <w:szCs w:val="20"/>
              </w:rPr>
              <w:t>Справка о наличии производственных мощностей (Форма 9).</w:t>
            </w:r>
          </w:p>
          <w:p w:rsidR="00484CCF" w:rsidRPr="00A450FF" w:rsidRDefault="00484CCF" w:rsidP="003D16CE">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484CCF" w:rsidRPr="0014710A" w:rsidRDefault="00484CCF" w:rsidP="003D16CE">
            <w:pPr>
              <w:rPr>
                <w:rFonts w:cs="Arial"/>
                <w:sz w:val="20"/>
                <w:szCs w:val="20"/>
              </w:rPr>
            </w:pPr>
            <w:r w:rsidRPr="0014710A">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CCF" w:rsidRPr="0014710A" w:rsidRDefault="00484CCF" w:rsidP="003D16CE">
            <w:pPr>
              <w:rPr>
                <w:rFonts w:cs="Arial"/>
                <w:sz w:val="20"/>
                <w:szCs w:val="20"/>
              </w:rPr>
            </w:pPr>
            <w:r w:rsidRPr="0014710A">
              <w:rPr>
                <w:rFonts w:cs="Arial"/>
                <w:sz w:val="20"/>
                <w:szCs w:val="20"/>
              </w:rPr>
              <w:t>5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6.16</w:t>
            </w:r>
          </w:p>
        </w:tc>
        <w:tc>
          <w:tcPr>
            <w:tcW w:w="3686" w:type="dxa"/>
            <w:gridSpan w:val="2"/>
            <w:tcBorders>
              <w:top w:val="single" w:sz="4" w:space="0" w:color="000000"/>
              <w:left w:val="single" w:sz="4" w:space="0" w:color="000000"/>
              <w:bottom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-печами для прокаливания электродов.</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484CCF" w:rsidRPr="0014710A" w:rsidRDefault="00484CCF" w:rsidP="003D16CE">
            <w:pPr>
              <w:rPr>
                <w:rFonts w:cs="Arial"/>
                <w:sz w:val="20"/>
                <w:szCs w:val="20"/>
              </w:rPr>
            </w:pPr>
            <w:r w:rsidRPr="0014710A">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xml:space="preserve"> 3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6.17</w:t>
            </w:r>
          </w:p>
        </w:tc>
        <w:tc>
          <w:tcPr>
            <w:tcW w:w="3686" w:type="dxa"/>
            <w:gridSpan w:val="2"/>
            <w:tcBorders>
              <w:top w:val="single" w:sz="4" w:space="0" w:color="000000"/>
              <w:left w:val="single" w:sz="4" w:space="0" w:color="000000"/>
              <w:bottom w:val="single" w:sz="4" w:space="0" w:color="000000"/>
            </w:tcBorders>
            <w:shd w:val="clear" w:color="auto" w:fill="auto"/>
            <w:vAlign w:val="center"/>
          </w:tcPr>
          <w:p w:rsidR="00484CCF" w:rsidRPr="0014710A" w:rsidRDefault="00484CCF" w:rsidP="003D16CE">
            <w:pPr>
              <w:autoSpaceDE w:val="0"/>
              <w:jc w:val="both"/>
              <w:rPr>
                <w:rFonts w:cs="Arial"/>
                <w:sz w:val="20"/>
                <w:szCs w:val="20"/>
              </w:rPr>
            </w:pPr>
            <w:r w:rsidRPr="0014710A">
              <w:rPr>
                <w:rFonts w:cs="Arial"/>
                <w:sz w:val="20"/>
                <w:szCs w:val="20"/>
              </w:rPr>
              <w:t>- термопостами для термообработки сварных швов</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484CCF" w:rsidRPr="0014710A" w:rsidRDefault="00484CCF" w:rsidP="003D16CE">
            <w:pPr>
              <w:rPr>
                <w:rFonts w:cs="Arial"/>
                <w:sz w:val="20"/>
                <w:szCs w:val="20"/>
              </w:rPr>
            </w:pPr>
            <w:r w:rsidRPr="0014710A">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CCF" w:rsidRPr="0014710A" w:rsidRDefault="00484CCF" w:rsidP="003D16CE">
            <w:pPr>
              <w:rPr>
                <w:rFonts w:cs="Arial"/>
                <w:sz w:val="20"/>
                <w:szCs w:val="20"/>
              </w:rPr>
            </w:pPr>
            <w:r w:rsidRPr="0014710A">
              <w:rPr>
                <w:rFonts w:cs="Arial"/>
                <w:sz w:val="20"/>
                <w:szCs w:val="20"/>
              </w:rPr>
              <w:t>2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6.18</w:t>
            </w:r>
          </w:p>
        </w:tc>
        <w:tc>
          <w:tcPr>
            <w:tcW w:w="3686" w:type="dxa"/>
            <w:gridSpan w:val="2"/>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-экстракторами для демонтажа, монтажа трубных пучков теплообменного оборудования</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sidRPr="0014710A">
              <w:rPr>
                <w:rFonts w:cs="Arial"/>
                <w:sz w:val="20"/>
                <w:szCs w:val="20"/>
              </w:rPr>
              <w:t>Ед.</w:t>
            </w:r>
          </w:p>
        </w:tc>
        <w:tc>
          <w:tcPr>
            <w:tcW w:w="1701" w:type="dxa"/>
            <w:shd w:val="clear" w:color="000000" w:fill="FFFFFF"/>
            <w:vAlign w:val="center"/>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6.19</w:t>
            </w:r>
          </w:p>
        </w:tc>
        <w:tc>
          <w:tcPr>
            <w:tcW w:w="3686" w:type="dxa"/>
            <w:gridSpan w:val="2"/>
            <w:tcBorders>
              <w:right w:val="single" w:sz="4" w:space="0" w:color="000000"/>
            </w:tcBorders>
            <w:shd w:val="clear" w:color="auto" w:fill="auto"/>
            <w:vAlign w:val="center"/>
          </w:tcPr>
          <w:p w:rsidR="00484CCF" w:rsidRPr="0014710A" w:rsidRDefault="00484CCF" w:rsidP="00484CCF">
            <w:pPr>
              <w:autoSpaceDE w:val="0"/>
              <w:jc w:val="both"/>
              <w:rPr>
                <w:rFonts w:cs="Arial"/>
                <w:sz w:val="20"/>
                <w:szCs w:val="20"/>
              </w:rPr>
            </w:pPr>
            <w:r w:rsidRPr="0014710A">
              <w:rPr>
                <w:rFonts w:cs="Arial"/>
                <w:sz w:val="20"/>
                <w:szCs w:val="20"/>
              </w:rPr>
              <w:t>-техникой для уборки территории ремонтируемого объекта во время и после проведения работ.</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sidRPr="0014710A">
              <w:rPr>
                <w:rFonts w:cs="Arial"/>
                <w:sz w:val="20"/>
                <w:szCs w:val="20"/>
              </w:rPr>
              <w:t>ед.</w:t>
            </w:r>
          </w:p>
        </w:tc>
        <w:tc>
          <w:tcPr>
            <w:tcW w:w="1701" w:type="dxa"/>
            <w:shd w:val="clear" w:color="000000" w:fill="FFFFFF"/>
            <w:vAlign w:val="center"/>
          </w:tcPr>
          <w:p w:rsidR="00484CCF" w:rsidRPr="0014710A" w:rsidRDefault="00484CCF" w:rsidP="003D16CE">
            <w:pPr>
              <w:rPr>
                <w:rFonts w:cs="Arial"/>
                <w:sz w:val="20"/>
                <w:szCs w:val="20"/>
                <w:highlight w:val="yellow"/>
              </w:rPr>
            </w:pPr>
            <w:r w:rsidRPr="0014710A">
              <w:rPr>
                <w:rFonts w:cs="Arial"/>
                <w:sz w:val="20"/>
                <w:szCs w:val="20"/>
              </w:rPr>
              <w:t>2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6.20</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-механическими или гидравлическими труборезами Ду50-Ду500</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к</w:t>
            </w:r>
            <w:r w:rsidRPr="0014710A">
              <w:rPr>
                <w:rFonts w:cs="Arial"/>
                <w:sz w:val="20"/>
                <w:szCs w:val="20"/>
              </w:rPr>
              <w:t>опмл.</w:t>
            </w:r>
          </w:p>
        </w:tc>
        <w:tc>
          <w:tcPr>
            <w:tcW w:w="1701" w:type="dxa"/>
            <w:shd w:val="clear" w:color="000000" w:fill="FFFFFF"/>
            <w:vAlign w:val="center"/>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6.21</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-экскаваторами одноковшовыми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6.22</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гидромолотами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6.23</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xml:space="preserve"> - бульдозерами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 xml:space="preserve">6.24 </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-насосными станциями для откачки грунтовых вод</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6.25</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xml:space="preserve"> - аппаратами абразивоструйными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6.26</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-аппаратами окрасочными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6.27</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-самосвалами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6.28</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xml:space="preserve"> -миксерами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6.29</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-модульными строительными опалубками многоразового использования</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6.30</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xml:space="preserve"> - виброплитами строительными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6.31</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бетононасосами</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е</w:t>
            </w:r>
            <w:r w:rsidRPr="0014710A">
              <w:rPr>
                <w:rFonts w:cs="Arial"/>
                <w:sz w:val="20"/>
                <w:szCs w:val="20"/>
              </w:rPr>
              <w:t>д.</w:t>
            </w:r>
          </w:p>
        </w:tc>
        <w:tc>
          <w:tcPr>
            <w:tcW w:w="1701" w:type="dxa"/>
            <w:shd w:val="clear" w:color="000000" w:fill="FFFFFF"/>
          </w:tcPr>
          <w:p w:rsidR="00484CCF" w:rsidRPr="0014710A" w:rsidRDefault="00484CCF" w:rsidP="003D16CE">
            <w:pPr>
              <w:rPr>
                <w:rFonts w:cs="Arial"/>
                <w:sz w:val="20"/>
                <w:szCs w:val="20"/>
              </w:rPr>
            </w:pPr>
            <w:r w:rsidRPr="0014710A">
              <w:rPr>
                <w:rFonts w:cs="Arial"/>
                <w:sz w:val="20"/>
                <w:szCs w:val="20"/>
              </w:rPr>
              <w:t>1 и более</w:t>
            </w:r>
          </w:p>
        </w:tc>
      </w:tr>
      <w:tr w:rsidR="00484CCF" w:rsidRPr="0005456B" w:rsidTr="003D16CE">
        <w:trPr>
          <w:trHeight w:val="195"/>
        </w:trPr>
        <w:tc>
          <w:tcPr>
            <w:tcW w:w="709" w:type="dxa"/>
            <w:shd w:val="clear" w:color="auto" w:fill="auto"/>
            <w:noWrap/>
            <w:vAlign w:val="center"/>
          </w:tcPr>
          <w:p w:rsidR="00484CCF" w:rsidRPr="0014710A" w:rsidRDefault="00484CCF" w:rsidP="003D16CE">
            <w:pPr>
              <w:rPr>
                <w:rFonts w:cs="Arial"/>
                <w:sz w:val="20"/>
                <w:szCs w:val="20"/>
              </w:rPr>
            </w:pPr>
            <w:r w:rsidRPr="0014710A">
              <w:rPr>
                <w:rFonts w:cs="Arial"/>
                <w:sz w:val="20"/>
                <w:szCs w:val="20"/>
              </w:rPr>
              <w:t>6.32</w:t>
            </w:r>
          </w:p>
        </w:tc>
        <w:tc>
          <w:tcPr>
            <w:tcW w:w="3686" w:type="dxa"/>
            <w:gridSpan w:val="2"/>
            <w:tcBorders>
              <w:right w:val="single" w:sz="4" w:space="0" w:color="000000"/>
            </w:tcBorders>
            <w:shd w:val="clear" w:color="auto" w:fill="auto"/>
            <w:vAlign w:val="center"/>
          </w:tcPr>
          <w:p w:rsidR="00484CCF" w:rsidRPr="0014710A" w:rsidRDefault="00484CCF" w:rsidP="003D16CE">
            <w:pPr>
              <w:jc w:val="both"/>
              <w:rPr>
                <w:rFonts w:cs="Arial"/>
                <w:sz w:val="20"/>
                <w:szCs w:val="20"/>
              </w:rPr>
            </w:pPr>
            <w:r w:rsidRPr="0014710A">
              <w:rPr>
                <w:rFonts w:cs="Arial"/>
                <w:sz w:val="20"/>
                <w:szCs w:val="20"/>
              </w:rPr>
              <w:t xml:space="preserve"> - оборудованием для врезки в трубопроводы под давлением</w:t>
            </w:r>
          </w:p>
        </w:tc>
        <w:tc>
          <w:tcPr>
            <w:tcW w:w="2693" w:type="dxa"/>
            <w:gridSpan w:val="2"/>
            <w:vMerge/>
            <w:tcBorders>
              <w:left w:val="single" w:sz="4" w:space="0" w:color="000000"/>
            </w:tcBorders>
            <w:shd w:val="clear" w:color="auto" w:fill="auto"/>
            <w:vAlign w:val="center"/>
          </w:tcPr>
          <w:p w:rsidR="00484CCF" w:rsidRPr="0014710A" w:rsidRDefault="00484CCF" w:rsidP="003D16CE">
            <w:pPr>
              <w:autoSpaceDE w:val="0"/>
              <w:ind w:left="34"/>
              <w:jc w:val="both"/>
              <w:rPr>
                <w:rFonts w:cs="Arial"/>
                <w:sz w:val="20"/>
                <w:szCs w:val="20"/>
              </w:rPr>
            </w:pPr>
          </w:p>
        </w:tc>
        <w:tc>
          <w:tcPr>
            <w:tcW w:w="1701" w:type="dxa"/>
            <w:shd w:val="clear" w:color="000000" w:fill="FFFFFF"/>
            <w:vAlign w:val="center"/>
          </w:tcPr>
          <w:p w:rsidR="00484CCF" w:rsidRPr="0014710A" w:rsidRDefault="00484CCF" w:rsidP="003D16CE">
            <w:pPr>
              <w:rPr>
                <w:rFonts w:cs="Arial"/>
                <w:sz w:val="20"/>
                <w:szCs w:val="20"/>
              </w:rPr>
            </w:pPr>
            <w:r>
              <w:rPr>
                <w:rFonts w:cs="Arial"/>
                <w:sz w:val="20"/>
                <w:szCs w:val="20"/>
              </w:rPr>
              <w:t>к</w:t>
            </w:r>
            <w:r w:rsidRPr="0014710A">
              <w:rPr>
                <w:rFonts w:cs="Arial"/>
                <w:sz w:val="20"/>
                <w:szCs w:val="20"/>
              </w:rPr>
              <w:t>омпл.</w:t>
            </w:r>
          </w:p>
        </w:tc>
        <w:tc>
          <w:tcPr>
            <w:tcW w:w="1701" w:type="dxa"/>
            <w:shd w:val="clear" w:color="000000" w:fill="FFFFFF"/>
            <w:vAlign w:val="center"/>
          </w:tcPr>
          <w:p w:rsidR="00484CCF" w:rsidRPr="0014710A" w:rsidRDefault="00484CCF" w:rsidP="003D16CE">
            <w:pPr>
              <w:rPr>
                <w:rFonts w:cs="Arial"/>
                <w:sz w:val="20"/>
                <w:szCs w:val="20"/>
              </w:rPr>
            </w:pPr>
            <w:r w:rsidRPr="0014710A">
              <w:rPr>
                <w:rFonts w:cs="Arial"/>
                <w:sz w:val="20"/>
                <w:szCs w:val="20"/>
              </w:rPr>
              <w:t>1 и более</w:t>
            </w:r>
          </w:p>
        </w:tc>
      </w:tr>
    </w:tbl>
    <w:p w:rsidR="009D3D7C" w:rsidRPr="006A4276" w:rsidRDefault="009D3D7C" w:rsidP="005A1D96">
      <w:pPr>
        <w:pStyle w:val="ac"/>
        <w:numPr>
          <w:ilvl w:val="0"/>
          <w:numId w:val="8"/>
        </w:numPr>
        <w:autoSpaceDE w:val="0"/>
        <w:spacing w:before="240" w:after="120"/>
        <w:jc w:val="both"/>
        <w:rPr>
          <w:rFonts w:cs="Arial"/>
          <w:b/>
          <w:iCs/>
          <w:szCs w:val="22"/>
        </w:rPr>
      </w:pPr>
      <w:r w:rsidRPr="006A4276">
        <w:rPr>
          <w:rFonts w:cs="Arial"/>
          <w:b/>
          <w:iCs/>
          <w:szCs w:val="22"/>
        </w:rPr>
        <w:t xml:space="preserve"> Условия выполнения работ.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w:t>
      </w:r>
      <w:r w:rsidR="006A4276">
        <w:rPr>
          <w:szCs w:val="22"/>
        </w:rPr>
        <w:t>ЯНОС», которые указаны в п.п.5.4</w:t>
      </w:r>
      <w:r>
        <w:rPr>
          <w:szCs w:val="22"/>
        </w:rPr>
        <w:t>,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w:t>
      </w:r>
      <w:r>
        <w:rPr>
          <w:szCs w:val="22"/>
        </w:rPr>
        <w:lastRenderedPageBreak/>
        <w:t>применением инструмента и материалов поставки Подрядчика, за исключением материалов поставки Заказчика.</w:t>
      </w:r>
    </w:p>
    <w:p w:rsidR="0074540B" w:rsidRPr="00484CCF" w:rsidRDefault="0074540B" w:rsidP="0074540B">
      <w:pPr>
        <w:autoSpaceDE w:val="0"/>
        <w:ind w:firstLine="720"/>
        <w:jc w:val="both"/>
        <w:rPr>
          <w:szCs w:val="22"/>
        </w:rPr>
      </w:pPr>
      <w:r>
        <w:rPr>
          <w:szCs w:val="22"/>
        </w:rPr>
        <w:t>Все поставляемые для выполнения работ материалы, инструмент должны иметь:</w:t>
      </w:r>
    </w:p>
    <w:p w:rsidR="00484CCF" w:rsidRPr="00484CCF" w:rsidRDefault="00484CCF" w:rsidP="00484CCF">
      <w:pPr>
        <w:numPr>
          <w:ilvl w:val="0"/>
          <w:numId w:val="9"/>
        </w:numPr>
        <w:suppressAutoHyphens/>
        <w:autoSpaceDE w:val="0"/>
        <w:spacing w:before="0"/>
        <w:jc w:val="both"/>
        <w:rPr>
          <w:szCs w:val="22"/>
        </w:rPr>
      </w:pPr>
      <w:r w:rsidRPr="00484CCF">
        <w:rPr>
          <w:szCs w:val="22"/>
        </w:rPr>
        <w:t>Сертификаты качества, выданные производителем;</w:t>
      </w:r>
    </w:p>
    <w:p w:rsidR="00484CCF" w:rsidRPr="00484CCF" w:rsidRDefault="00484CCF" w:rsidP="00484CCF">
      <w:pPr>
        <w:numPr>
          <w:ilvl w:val="0"/>
          <w:numId w:val="9"/>
        </w:numPr>
        <w:suppressAutoHyphens/>
        <w:autoSpaceDE w:val="0"/>
        <w:spacing w:before="0"/>
        <w:jc w:val="both"/>
        <w:rPr>
          <w:szCs w:val="22"/>
        </w:rPr>
      </w:pPr>
      <w:r w:rsidRPr="00484CCF">
        <w:rPr>
          <w:szCs w:val="22"/>
        </w:rPr>
        <w:t>Сертификаты соответствия Госстандарта Российской Федерации;</w:t>
      </w:r>
    </w:p>
    <w:p w:rsidR="00484CCF" w:rsidRPr="00484CCF" w:rsidRDefault="00484CCF" w:rsidP="00484CCF">
      <w:pPr>
        <w:numPr>
          <w:ilvl w:val="0"/>
          <w:numId w:val="9"/>
        </w:numPr>
        <w:suppressAutoHyphens/>
        <w:autoSpaceDE w:val="0"/>
        <w:spacing w:before="0"/>
        <w:ind w:left="714" w:hanging="357"/>
        <w:jc w:val="both"/>
        <w:rPr>
          <w:szCs w:val="22"/>
        </w:rPr>
      </w:pPr>
      <w:r w:rsidRPr="00484CCF">
        <w:rPr>
          <w:szCs w:val="22"/>
        </w:rPr>
        <w:t>Разрешение на применение Федеральной службой России по технологическому, экологическому и атомному надзору;</w:t>
      </w:r>
    </w:p>
    <w:p w:rsidR="00484CCF" w:rsidRPr="00484CCF" w:rsidRDefault="00484CCF" w:rsidP="00484CCF">
      <w:pPr>
        <w:numPr>
          <w:ilvl w:val="0"/>
          <w:numId w:val="9"/>
        </w:numPr>
        <w:suppressAutoHyphens/>
        <w:autoSpaceDE w:val="0"/>
        <w:spacing w:before="0"/>
        <w:jc w:val="both"/>
        <w:rPr>
          <w:szCs w:val="22"/>
        </w:rPr>
      </w:pPr>
      <w:r w:rsidRPr="00484CCF">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55A35">
        <w:rPr>
          <w:szCs w:val="22"/>
        </w:rPr>
        <w:t xml:space="preserve">делать оферты </w:t>
      </w:r>
      <w:r w:rsidR="008761AE" w:rsidRPr="00555A35">
        <w:rPr>
          <w:szCs w:val="22"/>
        </w:rPr>
        <w:t>№</w:t>
      </w:r>
      <w:r w:rsidR="005A3E2C" w:rsidRPr="00555A35">
        <w:rPr>
          <w:szCs w:val="22"/>
        </w:rPr>
        <w:t>0</w:t>
      </w:r>
      <w:r w:rsidR="00555A35" w:rsidRPr="00555A35">
        <w:rPr>
          <w:szCs w:val="22"/>
        </w:rPr>
        <w:t>33</w:t>
      </w:r>
      <w:r w:rsidR="008761AE" w:rsidRPr="00555A35">
        <w:rPr>
          <w:szCs w:val="22"/>
        </w:rPr>
        <w:t>-КР-</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A450FF" w:rsidRPr="00A56F5D">
        <w:rPr>
          <w:rFonts w:cs="Arial"/>
          <w:b/>
          <w:szCs w:val="22"/>
        </w:rPr>
        <w:t>выполнение</w:t>
      </w:r>
      <w:r w:rsidR="00A450FF" w:rsidRPr="005B7783">
        <w:rPr>
          <w:rFonts w:cs="Arial"/>
          <w:b/>
          <w:szCs w:val="22"/>
        </w:rPr>
        <w:t xml:space="preserve"> ремонтных работ текущего характера на объектах ОАО «Славнефть-ЯНОС»</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6"/>
        <w:gridCol w:w="3366"/>
      </w:tblGrid>
      <w:tr w:rsidR="00F30C65" w:rsidRPr="00F30C65" w:rsidTr="00A450FF">
        <w:trPr>
          <w:trHeight w:val="363"/>
        </w:trPr>
        <w:tc>
          <w:tcPr>
            <w:tcW w:w="6096"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366" w:type="dxa"/>
          </w:tcPr>
          <w:p w:rsidR="00F30C65" w:rsidRPr="0074540B" w:rsidRDefault="00A450FF" w:rsidP="00766E12">
            <w:pPr>
              <w:tabs>
                <w:tab w:val="left" w:pos="3240"/>
              </w:tabs>
              <w:rPr>
                <w:rFonts w:ascii="Times New Roman" w:hAnsi="Times New Roman"/>
                <w:sz w:val="24"/>
              </w:rPr>
            </w:pPr>
            <w:r w:rsidRPr="00A450FF">
              <w:rPr>
                <w:rFonts w:ascii="Times New Roman" w:hAnsi="Times New Roman"/>
                <w:sz w:val="24"/>
              </w:rPr>
              <w:t>Выполнение ремонтных работ текущего характера на объектах ОАО «Славнефть-ЯНОС»</w:t>
            </w:r>
          </w:p>
        </w:tc>
      </w:tr>
      <w:tr w:rsidR="00F30C65" w:rsidRPr="00F30C65" w:rsidTr="00A450FF">
        <w:trPr>
          <w:trHeight w:val="521"/>
        </w:trPr>
        <w:tc>
          <w:tcPr>
            <w:tcW w:w="6096"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366" w:type="dxa"/>
          </w:tcPr>
          <w:p w:rsidR="00F30C65" w:rsidRPr="00F30C65" w:rsidRDefault="00F30C65" w:rsidP="00DA41EF">
            <w:pPr>
              <w:tabs>
                <w:tab w:val="left" w:pos="3240"/>
              </w:tabs>
              <w:jc w:val="both"/>
              <w:rPr>
                <w:rFonts w:ascii="Times New Roman" w:hAnsi="Times New Roman"/>
                <w:sz w:val="24"/>
              </w:rPr>
            </w:pPr>
          </w:p>
        </w:tc>
      </w:tr>
      <w:tr w:rsidR="003B1DC1" w:rsidRPr="00F30C65" w:rsidTr="00A450FF">
        <w:trPr>
          <w:trHeight w:val="675"/>
        </w:trPr>
        <w:tc>
          <w:tcPr>
            <w:tcW w:w="6096"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366" w:type="dxa"/>
          </w:tcPr>
          <w:p w:rsidR="003B1DC1" w:rsidRPr="00A450FF" w:rsidRDefault="00A450FF" w:rsidP="005A1D96">
            <w:pPr>
              <w:ind w:left="93" w:right="-143"/>
              <w:rPr>
                <w:rFonts w:ascii="Times New Roman" w:hAnsi="Times New Roman"/>
                <w:sz w:val="24"/>
              </w:rPr>
            </w:pPr>
            <w:r w:rsidRPr="00A450FF">
              <w:rPr>
                <w:rFonts w:ascii="Times New Roman" w:hAnsi="Times New Roman"/>
                <w:sz w:val="24"/>
              </w:rPr>
              <w:t>В соответствии с Регламент</w:t>
            </w:r>
            <w:r w:rsidR="005A1D96">
              <w:rPr>
                <w:rFonts w:ascii="Times New Roman" w:hAnsi="Times New Roman"/>
                <w:sz w:val="24"/>
              </w:rPr>
              <w:t>ами</w:t>
            </w:r>
            <w:r w:rsidRPr="00A450FF">
              <w:rPr>
                <w:rFonts w:ascii="Times New Roman" w:hAnsi="Times New Roman"/>
                <w:sz w:val="24"/>
              </w:rPr>
              <w:t xml:space="preserve"> определения стоимости работ (Приложение №2 к Договору)</w:t>
            </w:r>
          </w:p>
        </w:tc>
      </w:tr>
      <w:tr w:rsidR="000548CD" w:rsidRPr="00F30C65" w:rsidTr="00A450FF">
        <w:trPr>
          <w:trHeight w:val="269"/>
        </w:trPr>
        <w:tc>
          <w:tcPr>
            <w:tcW w:w="609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366" w:type="dxa"/>
          </w:tcPr>
          <w:p w:rsidR="000548CD" w:rsidRPr="00F30C65" w:rsidRDefault="000548CD" w:rsidP="000548CD">
            <w:pPr>
              <w:tabs>
                <w:tab w:val="left" w:pos="3240"/>
              </w:tabs>
              <w:jc w:val="both"/>
              <w:rPr>
                <w:rFonts w:ascii="Times New Roman" w:hAnsi="Times New Roman"/>
                <w:sz w:val="24"/>
              </w:rPr>
            </w:pPr>
          </w:p>
        </w:tc>
      </w:tr>
      <w:tr w:rsidR="000548CD" w:rsidRPr="00F30C65" w:rsidTr="00A450FF">
        <w:trPr>
          <w:trHeight w:val="198"/>
        </w:trPr>
        <w:tc>
          <w:tcPr>
            <w:tcW w:w="6096"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366" w:type="dxa"/>
          </w:tcPr>
          <w:p w:rsidR="000548CD" w:rsidRPr="00F30C65" w:rsidRDefault="000548CD" w:rsidP="000548CD">
            <w:pPr>
              <w:tabs>
                <w:tab w:val="left" w:pos="3240"/>
              </w:tabs>
              <w:jc w:val="both"/>
              <w:rPr>
                <w:rFonts w:ascii="Times New Roman" w:hAnsi="Times New Roman"/>
                <w:sz w:val="24"/>
              </w:rPr>
            </w:pPr>
          </w:p>
        </w:tc>
      </w:tr>
      <w:tr w:rsidR="000548CD" w:rsidRPr="00F30C65" w:rsidTr="00A450FF">
        <w:trPr>
          <w:trHeight w:val="239"/>
        </w:trPr>
        <w:tc>
          <w:tcPr>
            <w:tcW w:w="609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366"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C56018">
      <w:pPr>
        <w:rPr>
          <w:b/>
        </w:rPr>
      </w:pPr>
      <w:r w:rsidRPr="002E571A">
        <w:rPr>
          <w:rFonts w:cs="Arial"/>
          <w:szCs w:val="22"/>
        </w:rPr>
        <w:tab/>
        <w:t>МП</w:t>
      </w:r>
      <w:r w:rsidR="000548CD">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0CA" w:rsidRDefault="003800CA" w:rsidP="00FB07D9">
      <w:pPr>
        <w:spacing w:before="0"/>
      </w:pPr>
      <w:r>
        <w:separator/>
      </w:r>
    </w:p>
  </w:endnote>
  <w:endnote w:type="continuationSeparator" w:id="0">
    <w:p w:rsidR="003800CA" w:rsidRDefault="003800C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D96" w:rsidRDefault="005A1D96">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D96" w:rsidRDefault="005A1D9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0CA" w:rsidRDefault="003800CA" w:rsidP="00FB07D9">
      <w:pPr>
        <w:spacing w:before="0"/>
      </w:pPr>
      <w:r>
        <w:separator/>
      </w:r>
    </w:p>
  </w:footnote>
  <w:footnote w:type="continuationSeparator" w:id="0">
    <w:p w:rsidR="003800CA" w:rsidRDefault="003800C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3A7"/>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202"/>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10A"/>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AD0"/>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DEF"/>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183"/>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62"/>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0CA"/>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0E53"/>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6CE"/>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4CCF"/>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146A"/>
    <w:rsid w:val="004C1512"/>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A35"/>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D96"/>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783"/>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3EF6"/>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276"/>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230C"/>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016"/>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42C"/>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8F79C5"/>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0FF"/>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718"/>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79E"/>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018"/>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C8F"/>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55F"/>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09D"/>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2BAF"/>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3685</TotalTime>
  <Pages>15</Pages>
  <Words>3911</Words>
  <Characters>22298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711</cp:revision>
  <cp:lastPrinted>2018-02-15T13:36:00Z</cp:lastPrinted>
  <dcterms:created xsi:type="dcterms:W3CDTF">2016-09-08T12:35:00Z</dcterms:created>
  <dcterms:modified xsi:type="dcterms:W3CDTF">2018-03-02T12:09:00Z</dcterms:modified>
</cp:coreProperties>
</file>